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CC" w:rsidRPr="00517FE6" w:rsidRDefault="00B029CC" w:rsidP="00B029CC">
      <w:pPr>
        <w:jc w:val="center"/>
        <w:rPr>
          <w:rFonts w:asciiTheme="majorHAnsi" w:hAnsiTheme="majorHAnsi" w:cs="Tahoma"/>
          <w:b/>
          <w:sz w:val="40"/>
          <w:szCs w:val="40"/>
        </w:rPr>
      </w:pPr>
      <w:r w:rsidRPr="00517FE6">
        <w:rPr>
          <w:rFonts w:asciiTheme="majorHAnsi" w:hAnsiTheme="majorHAnsi" w:cs="Tahoma"/>
          <w:b/>
          <w:sz w:val="40"/>
          <w:szCs w:val="40"/>
        </w:rPr>
        <w:t xml:space="preserve">Minutes of the Tuesday, </w:t>
      </w:r>
      <w:r w:rsidR="00203D5E">
        <w:rPr>
          <w:rFonts w:asciiTheme="majorHAnsi" w:hAnsiTheme="majorHAnsi" w:cs="Tahoma"/>
          <w:b/>
          <w:sz w:val="40"/>
          <w:szCs w:val="40"/>
        </w:rPr>
        <w:t>Novem</w:t>
      </w:r>
      <w:r w:rsidRPr="00517FE6">
        <w:rPr>
          <w:rFonts w:asciiTheme="majorHAnsi" w:hAnsiTheme="majorHAnsi" w:cs="Tahoma"/>
          <w:b/>
          <w:sz w:val="40"/>
          <w:szCs w:val="40"/>
        </w:rPr>
        <w:t>ber 1</w:t>
      </w:r>
      <w:r w:rsidR="00203D5E">
        <w:rPr>
          <w:rFonts w:asciiTheme="majorHAnsi" w:hAnsiTheme="majorHAnsi" w:cs="Tahoma"/>
          <w:b/>
          <w:sz w:val="40"/>
          <w:szCs w:val="40"/>
        </w:rPr>
        <w:t>5</w:t>
      </w:r>
      <w:r w:rsidRPr="00517FE6">
        <w:rPr>
          <w:rFonts w:asciiTheme="majorHAnsi" w:hAnsiTheme="majorHAnsi" w:cs="Tahoma"/>
          <w:b/>
          <w:sz w:val="40"/>
          <w:szCs w:val="40"/>
        </w:rPr>
        <w:t xml:space="preserve">, 2016 </w:t>
      </w:r>
    </w:p>
    <w:p w:rsidR="00B029CC" w:rsidRPr="00517FE6" w:rsidRDefault="00B029CC" w:rsidP="00B029CC">
      <w:pPr>
        <w:jc w:val="center"/>
        <w:rPr>
          <w:rFonts w:asciiTheme="majorHAnsi" w:hAnsiTheme="majorHAnsi" w:cs="Tahoma"/>
          <w:b/>
          <w:sz w:val="40"/>
          <w:szCs w:val="40"/>
        </w:rPr>
      </w:pPr>
      <w:r w:rsidRPr="00517FE6">
        <w:rPr>
          <w:rFonts w:asciiTheme="majorHAnsi" w:hAnsiTheme="majorHAnsi" w:cs="Tahoma"/>
          <w:b/>
          <w:sz w:val="40"/>
          <w:szCs w:val="40"/>
        </w:rPr>
        <w:t>Gunston Middle School PTA Meeting</w:t>
      </w:r>
    </w:p>
    <w:p w:rsidR="00013C4B" w:rsidRPr="00517FE6" w:rsidRDefault="00013C4B" w:rsidP="004E3B56">
      <w:pPr>
        <w:rPr>
          <w:rFonts w:asciiTheme="majorHAnsi" w:hAnsiTheme="majorHAnsi" w:cs="Tahoma"/>
        </w:rPr>
      </w:pPr>
    </w:p>
    <w:p w:rsidR="00B029CC" w:rsidRPr="00517FE6" w:rsidRDefault="00B029CC" w:rsidP="004E3B56">
      <w:pPr>
        <w:rPr>
          <w:rFonts w:asciiTheme="majorHAnsi" w:hAnsiTheme="majorHAnsi" w:cs="Tahoma"/>
        </w:rPr>
      </w:pPr>
    </w:p>
    <w:p w:rsidR="00B029CC" w:rsidRPr="00517FE6" w:rsidRDefault="00B029CC" w:rsidP="00B029CC">
      <w:pPr>
        <w:rPr>
          <w:rFonts w:asciiTheme="majorHAnsi" w:hAnsiTheme="majorHAnsi" w:cs="Tahoma"/>
          <w:b/>
          <w:sz w:val="28"/>
          <w:szCs w:val="28"/>
        </w:rPr>
      </w:pPr>
      <w:r w:rsidRPr="00517FE6">
        <w:rPr>
          <w:rFonts w:asciiTheme="majorHAnsi" w:hAnsiTheme="majorHAnsi" w:cs="Tahoma"/>
          <w:b/>
          <w:sz w:val="28"/>
          <w:szCs w:val="28"/>
        </w:rPr>
        <w:t>Attendees:</w:t>
      </w:r>
    </w:p>
    <w:p w:rsidR="00B029CC" w:rsidRPr="00517FE6" w:rsidRDefault="00B029CC" w:rsidP="00B029CC">
      <w:pPr>
        <w:rPr>
          <w:rFonts w:asciiTheme="majorHAnsi" w:hAnsiTheme="majorHAnsi" w:cs="Tahoma"/>
          <w:sz w:val="28"/>
          <w:szCs w:val="28"/>
        </w:rPr>
      </w:pPr>
      <w:r w:rsidRPr="00517FE6">
        <w:rPr>
          <w:rFonts w:asciiTheme="majorHAnsi" w:hAnsiTheme="majorHAnsi" w:cs="Tahoma"/>
          <w:sz w:val="28"/>
          <w:szCs w:val="28"/>
        </w:rPr>
        <w:t xml:space="preserve">Dr. Lori Wiggins, Principal, Sal D'Itri, PTA President, Courtney Holmes, Vice President Social, </w:t>
      </w:r>
      <w:r w:rsidR="00163F96" w:rsidRPr="00517FE6">
        <w:rPr>
          <w:rFonts w:asciiTheme="majorHAnsi" w:hAnsiTheme="majorHAnsi" w:cs="Tahoma"/>
          <w:sz w:val="28"/>
          <w:szCs w:val="28"/>
        </w:rPr>
        <w:t>Libby McNulty</w:t>
      </w:r>
      <w:r w:rsidR="00AE6407">
        <w:rPr>
          <w:rFonts w:asciiTheme="majorHAnsi" w:hAnsiTheme="majorHAnsi" w:cs="Tahoma"/>
          <w:sz w:val="28"/>
          <w:szCs w:val="28"/>
        </w:rPr>
        <w:t xml:space="preserve"> and Yara Maestre</w:t>
      </w:r>
      <w:r w:rsidR="00163F96" w:rsidRPr="00517FE6">
        <w:rPr>
          <w:rFonts w:asciiTheme="majorHAnsi" w:hAnsiTheme="majorHAnsi" w:cs="Tahoma"/>
          <w:sz w:val="28"/>
          <w:szCs w:val="28"/>
        </w:rPr>
        <w:t xml:space="preserve">, Vice Presidents Fundraising, </w:t>
      </w:r>
      <w:r w:rsidRPr="00517FE6">
        <w:rPr>
          <w:rFonts w:asciiTheme="majorHAnsi" w:hAnsiTheme="majorHAnsi" w:cs="Tahoma"/>
          <w:sz w:val="28"/>
          <w:szCs w:val="28"/>
        </w:rPr>
        <w:t xml:space="preserve"> Meg Riley-Jamison, PTA Secretar</w:t>
      </w:r>
      <w:r w:rsidR="00163F96" w:rsidRPr="00517FE6">
        <w:rPr>
          <w:rFonts w:asciiTheme="majorHAnsi" w:hAnsiTheme="majorHAnsi" w:cs="Tahoma"/>
          <w:sz w:val="28"/>
          <w:szCs w:val="28"/>
        </w:rPr>
        <w:t xml:space="preserve">y, Cindy MacIntyre, Hospitality, </w:t>
      </w:r>
      <w:r w:rsidRPr="00517FE6">
        <w:rPr>
          <w:rFonts w:asciiTheme="majorHAnsi" w:hAnsiTheme="majorHAnsi" w:cs="Tahoma"/>
          <w:sz w:val="28"/>
          <w:szCs w:val="28"/>
        </w:rPr>
        <w:t>List of parent attendees attached.</w:t>
      </w:r>
    </w:p>
    <w:p w:rsidR="00697544" w:rsidRPr="00517FE6" w:rsidRDefault="00697544" w:rsidP="004E3B56">
      <w:pPr>
        <w:rPr>
          <w:rFonts w:asciiTheme="majorHAnsi" w:hAnsiTheme="majorHAnsi" w:cs="Tahoma"/>
          <w:sz w:val="28"/>
          <w:szCs w:val="28"/>
        </w:rPr>
      </w:pPr>
    </w:p>
    <w:p w:rsidR="00B029CC" w:rsidRDefault="00B029CC" w:rsidP="004E3B56">
      <w:pPr>
        <w:rPr>
          <w:rFonts w:asciiTheme="majorHAnsi" w:hAnsiTheme="majorHAnsi" w:cs="Tahoma"/>
          <w:sz w:val="28"/>
          <w:szCs w:val="28"/>
        </w:rPr>
      </w:pPr>
      <w:r w:rsidRPr="00517FE6">
        <w:rPr>
          <w:rFonts w:asciiTheme="majorHAnsi" w:hAnsiTheme="majorHAnsi" w:cs="Tahoma"/>
          <w:b/>
          <w:sz w:val="28"/>
          <w:szCs w:val="28"/>
        </w:rPr>
        <w:t xml:space="preserve">Guests: </w:t>
      </w:r>
    </w:p>
    <w:p w:rsidR="00203D5E" w:rsidRDefault="00AE6407" w:rsidP="004E3B56">
      <w:pPr>
        <w:rPr>
          <w:rFonts w:asciiTheme="majorHAnsi" w:hAnsiTheme="majorHAnsi" w:cs="Tahoma"/>
          <w:sz w:val="28"/>
          <w:szCs w:val="28"/>
        </w:rPr>
      </w:pPr>
      <w:r>
        <w:rPr>
          <w:rFonts w:asciiTheme="majorHAnsi" w:hAnsiTheme="majorHAnsi" w:cs="Tahoma"/>
          <w:sz w:val="28"/>
          <w:szCs w:val="28"/>
        </w:rPr>
        <w:t>Kimberly Pearson Resources Teacher for the Gifted</w:t>
      </w:r>
    </w:p>
    <w:p w:rsidR="00B94448" w:rsidRDefault="00B94448" w:rsidP="004E3B56">
      <w:pPr>
        <w:rPr>
          <w:rFonts w:asciiTheme="majorHAnsi" w:hAnsiTheme="majorHAnsi" w:cs="Tahoma"/>
          <w:sz w:val="28"/>
          <w:szCs w:val="28"/>
        </w:rPr>
      </w:pPr>
      <w:r>
        <w:rPr>
          <w:rFonts w:asciiTheme="majorHAnsi" w:hAnsiTheme="majorHAnsi" w:cs="Tahoma"/>
          <w:sz w:val="28"/>
          <w:szCs w:val="28"/>
        </w:rPr>
        <w:t>Sara Gortenberg, Second Chance Arlington</w:t>
      </w:r>
    </w:p>
    <w:p w:rsidR="00203D5E" w:rsidRDefault="00203D5E" w:rsidP="004E3B56">
      <w:pPr>
        <w:rPr>
          <w:rFonts w:asciiTheme="majorHAnsi" w:hAnsiTheme="majorHAnsi" w:cs="Tahoma"/>
          <w:sz w:val="28"/>
          <w:szCs w:val="28"/>
        </w:rPr>
      </w:pPr>
    </w:p>
    <w:p w:rsidR="00AE6407" w:rsidRPr="00517FE6" w:rsidRDefault="00AE6407" w:rsidP="004E3B56">
      <w:pPr>
        <w:rPr>
          <w:rFonts w:asciiTheme="majorHAnsi" w:hAnsiTheme="majorHAnsi" w:cs="Tahoma"/>
          <w:sz w:val="28"/>
          <w:szCs w:val="28"/>
        </w:rPr>
      </w:pPr>
    </w:p>
    <w:p w:rsidR="00203D5E" w:rsidRDefault="00B029CC" w:rsidP="00203D5E">
      <w:pPr>
        <w:ind w:left="720" w:hanging="720"/>
        <w:rPr>
          <w:rFonts w:asciiTheme="majorHAnsi" w:hAnsiTheme="majorHAnsi" w:cs="Tahoma"/>
          <w:sz w:val="28"/>
          <w:szCs w:val="28"/>
        </w:rPr>
      </w:pPr>
      <w:r w:rsidRPr="00517FE6">
        <w:rPr>
          <w:rFonts w:asciiTheme="majorHAnsi" w:hAnsiTheme="majorHAnsi" w:cs="Tahoma"/>
          <w:sz w:val="28"/>
          <w:szCs w:val="28"/>
        </w:rPr>
        <w:t>1.</w:t>
      </w:r>
      <w:r w:rsidRPr="00517FE6">
        <w:rPr>
          <w:rFonts w:asciiTheme="majorHAnsi" w:hAnsiTheme="majorHAnsi" w:cs="Tahoma"/>
          <w:sz w:val="28"/>
          <w:szCs w:val="28"/>
        </w:rPr>
        <w:tab/>
      </w:r>
      <w:r w:rsidRPr="00517FE6">
        <w:rPr>
          <w:rFonts w:asciiTheme="majorHAnsi" w:hAnsiTheme="majorHAnsi" w:cs="Tahoma"/>
          <w:b/>
          <w:sz w:val="28"/>
          <w:szCs w:val="28"/>
        </w:rPr>
        <w:t>Approval of the Minutes by Consent</w:t>
      </w:r>
      <w:r w:rsidR="00C9488F" w:rsidRPr="00517FE6">
        <w:rPr>
          <w:rFonts w:asciiTheme="majorHAnsi" w:hAnsiTheme="majorHAnsi" w:cs="Tahoma"/>
          <w:sz w:val="28"/>
          <w:szCs w:val="28"/>
        </w:rPr>
        <w:t xml:space="preserve"> – Minutes from the </w:t>
      </w:r>
      <w:r w:rsidR="00203D5E">
        <w:rPr>
          <w:rFonts w:asciiTheme="majorHAnsi" w:hAnsiTheme="majorHAnsi" w:cs="Tahoma"/>
          <w:sz w:val="28"/>
          <w:szCs w:val="28"/>
        </w:rPr>
        <w:t>Octo</w:t>
      </w:r>
      <w:r w:rsidR="0076293C" w:rsidRPr="00517FE6">
        <w:rPr>
          <w:rFonts w:asciiTheme="majorHAnsi" w:hAnsiTheme="majorHAnsi" w:cs="Tahoma"/>
          <w:sz w:val="28"/>
          <w:szCs w:val="28"/>
        </w:rPr>
        <w:t>ber</w:t>
      </w:r>
      <w:r w:rsidR="00C9488F" w:rsidRPr="00517FE6">
        <w:rPr>
          <w:rFonts w:asciiTheme="majorHAnsi" w:hAnsiTheme="majorHAnsi" w:cs="Tahoma"/>
          <w:sz w:val="28"/>
          <w:szCs w:val="28"/>
        </w:rPr>
        <w:t xml:space="preserve"> 1</w:t>
      </w:r>
      <w:r w:rsidR="00203D5E">
        <w:rPr>
          <w:rFonts w:asciiTheme="majorHAnsi" w:hAnsiTheme="majorHAnsi" w:cs="Tahoma"/>
          <w:sz w:val="28"/>
          <w:szCs w:val="28"/>
        </w:rPr>
        <w:t>1</w:t>
      </w:r>
      <w:r w:rsidR="00C9488F" w:rsidRPr="00517FE6">
        <w:rPr>
          <w:rFonts w:asciiTheme="majorHAnsi" w:hAnsiTheme="majorHAnsi" w:cs="Tahoma"/>
          <w:sz w:val="28"/>
          <w:szCs w:val="28"/>
        </w:rPr>
        <w:t>, 201</w:t>
      </w:r>
      <w:r w:rsidR="00203D5E">
        <w:rPr>
          <w:rFonts w:asciiTheme="majorHAnsi" w:hAnsiTheme="majorHAnsi" w:cs="Tahoma"/>
          <w:sz w:val="28"/>
          <w:szCs w:val="28"/>
        </w:rPr>
        <w:t>6</w:t>
      </w:r>
      <w:r w:rsidR="00C9488F" w:rsidRPr="00517FE6">
        <w:rPr>
          <w:rFonts w:asciiTheme="majorHAnsi" w:hAnsiTheme="majorHAnsi" w:cs="Tahoma"/>
          <w:sz w:val="28"/>
          <w:szCs w:val="28"/>
        </w:rPr>
        <w:t xml:space="preserve"> PTA meeting were approved.</w:t>
      </w:r>
    </w:p>
    <w:p w:rsidR="00203D5E" w:rsidRDefault="00203D5E" w:rsidP="00203D5E">
      <w:pPr>
        <w:ind w:left="720" w:hanging="720"/>
        <w:rPr>
          <w:rFonts w:asciiTheme="majorHAnsi" w:hAnsiTheme="majorHAnsi" w:cs="Tahoma"/>
          <w:sz w:val="28"/>
          <w:szCs w:val="28"/>
        </w:rPr>
      </w:pPr>
    </w:p>
    <w:p w:rsidR="00203D5E" w:rsidRDefault="00203D5E" w:rsidP="00203D5E">
      <w:pPr>
        <w:ind w:left="720" w:hanging="720"/>
        <w:rPr>
          <w:rFonts w:asciiTheme="majorHAnsi" w:hAnsiTheme="majorHAnsi" w:cs="Tahoma"/>
          <w:sz w:val="28"/>
          <w:szCs w:val="28"/>
        </w:rPr>
      </w:pPr>
    </w:p>
    <w:p w:rsidR="00203D5E" w:rsidRDefault="00203D5E" w:rsidP="00203D5E">
      <w:pPr>
        <w:ind w:left="720" w:hanging="720"/>
        <w:rPr>
          <w:rFonts w:asciiTheme="majorHAnsi" w:hAnsiTheme="majorHAnsi" w:cs="Tahoma"/>
          <w:sz w:val="28"/>
          <w:szCs w:val="28"/>
        </w:rPr>
      </w:pPr>
      <w:r>
        <w:rPr>
          <w:rFonts w:asciiTheme="majorHAnsi" w:hAnsiTheme="majorHAnsi" w:cs="Tahoma"/>
          <w:sz w:val="28"/>
          <w:szCs w:val="28"/>
        </w:rPr>
        <w:t>2.</w:t>
      </w:r>
      <w:r>
        <w:rPr>
          <w:rFonts w:asciiTheme="majorHAnsi" w:hAnsiTheme="majorHAnsi" w:cs="Tahoma"/>
          <w:sz w:val="28"/>
          <w:szCs w:val="28"/>
        </w:rPr>
        <w:tab/>
      </w:r>
      <w:r w:rsidR="0095218B" w:rsidRPr="00203D5E">
        <w:rPr>
          <w:rFonts w:asciiTheme="majorHAnsi" w:hAnsiTheme="majorHAnsi" w:cs="Tahoma"/>
          <w:b/>
          <w:sz w:val="28"/>
          <w:szCs w:val="28"/>
        </w:rPr>
        <w:t>Gifted and Talented Program</w:t>
      </w:r>
    </w:p>
    <w:p w:rsidR="00D32438" w:rsidRDefault="00AE6407" w:rsidP="00D32438">
      <w:pPr>
        <w:ind w:left="720"/>
        <w:rPr>
          <w:rFonts w:asciiTheme="majorHAnsi" w:hAnsiTheme="majorHAnsi" w:cs="Tahoma"/>
          <w:sz w:val="28"/>
          <w:szCs w:val="28"/>
        </w:rPr>
      </w:pPr>
      <w:r>
        <w:rPr>
          <w:rFonts w:asciiTheme="majorHAnsi" w:hAnsiTheme="majorHAnsi" w:cs="Tahoma"/>
          <w:sz w:val="28"/>
          <w:szCs w:val="28"/>
        </w:rPr>
        <w:t xml:space="preserve">Kimberly Pearson </w:t>
      </w:r>
      <w:r w:rsidR="00D32438">
        <w:rPr>
          <w:rFonts w:asciiTheme="majorHAnsi" w:hAnsiTheme="majorHAnsi" w:cs="Tahoma"/>
          <w:sz w:val="28"/>
          <w:szCs w:val="28"/>
        </w:rPr>
        <w:t>described her roles within Gunston as: 1) Providing daily differentiation for gifted learners; 2) Providing training to teachers; and 3) Assessing teacher effectiveness.  As part of the gifted team in the county her role is to help develop policies and programs within the school system.</w:t>
      </w:r>
      <w:r w:rsidR="0020791C">
        <w:rPr>
          <w:rFonts w:asciiTheme="majorHAnsi" w:hAnsiTheme="majorHAnsi" w:cs="Tahoma"/>
          <w:sz w:val="28"/>
          <w:szCs w:val="28"/>
        </w:rPr>
        <w:t xml:space="preserve"> </w:t>
      </w:r>
    </w:p>
    <w:p w:rsidR="0020791C" w:rsidRDefault="0020791C" w:rsidP="00D32438">
      <w:pPr>
        <w:ind w:left="720"/>
        <w:rPr>
          <w:rFonts w:asciiTheme="majorHAnsi" w:hAnsiTheme="majorHAnsi" w:cs="Tahoma"/>
          <w:sz w:val="28"/>
          <w:szCs w:val="28"/>
        </w:rPr>
      </w:pPr>
    </w:p>
    <w:p w:rsidR="0020791C" w:rsidRDefault="0020791C" w:rsidP="00D32438">
      <w:pPr>
        <w:ind w:left="720"/>
        <w:rPr>
          <w:rFonts w:asciiTheme="majorHAnsi" w:hAnsiTheme="majorHAnsi" w:cs="Tahoma"/>
          <w:sz w:val="28"/>
          <w:szCs w:val="28"/>
        </w:rPr>
      </w:pPr>
      <w:r>
        <w:rPr>
          <w:rFonts w:asciiTheme="majorHAnsi" w:hAnsiTheme="majorHAnsi" w:cs="Tahoma"/>
          <w:sz w:val="28"/>
          <w:szCs w:val="28"/>
        </w:rPr>
        <w:t xml:space="preserve">Ms. Pearson routinely collaborates with teachers on items such as:  assessing grade level content, whole group or team teaching, co-planning, small group programs, teaching outside of the classroom (ex. Science Fair projects), and clustering teams within classes.  APS </w:t>
      </w:r>
      <w:r w:rsidR="002B53A7">
        <w:rPr>
          <w:rFonts w:asciiTheme="majorHAnsi" w:hAnsiTheme="majorHAnsi" w:cs="Tahoma"/>
          <w:sz w:val="28"/>
          <w:szCs w:val="28"/>
        </w:rPr>
        <w:t>uses the K-12 Critic</w:t>
      </w:r>
      <w:r w:rsidR="00725BCC">
        <w:rPr>
          <w:rFonts w:asciiTheme="majorHAnsi" w:hAnsiTheme="majorHAnsi" w:cs="Tahoma"/>
          <w:sz w:val="28"/>
          <w:szCs w:val="28"/>
        </w:rPr>
        <w:t xml:space="preserve">al Creative Thinking Models and an example of this are the </w:t>
      </w:r>
      <w:r w:rsidR="002B53A7">
        <w:rPr>
          <w:rFonts w:asciiTheme="majorHAnsi" w:hAnsiTheme="majorHAnsi" w:cs="Tahoma"/>
          <w:sz w:val="28"/>
          <w:szCs w:val="28"/>
        </w:rPr>
        <w:t xml:space="preserve">recent </w:t>
      </w:r>
      <w:r w:rsidR="003E2019">
        <w:rPr>
          <w:rFonts w:asciiTheme="majorHAnsi" w:hAnsiTheme="majorHAnsi" w:cs="Tahoma"/>
          <w:sz w:val="28"/>
          <w:szCs w:val="28"/>
        </w:rPr>
        <w:t>Socratic</w:t>
      </w:r>
      <w:r w:rsidR="002B53A7">
        <w:rPr>
          <w:rFonts w:asciiTheme="majorHAnsi" w:hAnsiTheme="majorHAnsi" w:cs="Tahoma"/>
          <w:sz w:val="28"/>
          <w:szCs w:val="28"/>
        </w:rPr>
        <w:t xml:space="preserve"> seminars held within the 8</w:t>
      </w:r>
      <w:r w:rsidR="002B53A7" w:rsidRPr="002B53A7">
        <w:rPr>
          <w:rFonts w:asciiTheme="majorHAnsi" w:hAnsiTheme="majorHAnsi" w:cs="Tahoma"/>
          <w:sz w:val="28"/>
          <w:szCs w:val="28"/>
          <w:vertAlign w:val="superscript"/>
        </w:rPr>
        <w:t>th</w:t>
      </w:r>
      <w:r w:rsidR="002B53A7">
        <w:rPr>
          <w:rFonts w:asciiTheme="majorHAnsi" w:hAnsiTheme="majorHAnsi" w:cs="Tahoma"/>
          <w:sz w:val="28"/>
          <w:szCs w:val="28"/>
        </w:rPr>
        <w:t xml:space="preserve"> grade. </w:t>
      </w:r>
      <w:r w:rsidR="00725BCC">
        <w:rPr>
          <w:rFonts w:asciiTheme="majorHAnsi" w:hAnsiTheme="majorHAnsi" w:cs="Tahoma"/>
          <w:sz w:val="28"/>
          <w:szCs w:val="28"/>
        </w:rPr>
        <w:t xml:space="preserve">Teachers within the county are trained in both professional development seminars held throughout the year. Additionally, many teachers within the school system have completed 40 or more hours of gifted services education through graduate school.  </w:t>
      </w:r>
    </w:p>
    <w:p w:rsidR="00725BCC" w:rsidRDefault="00725BCC" w:rsidP="00D32438">
      <w:pPr>
        <w:ind w:left="720"/>
        <w:rPr>
          <w:rFonts w:asciiTheme="majorHAnsi" w:hAnsiTheme="majorHAnsi" w:cs="Tahoma"/>
          <w:sz w:val="28"/>
          <w:szCs w:val="28"/>
        </w:rPr>
      </w:pPr>
    </w:p>
    <w:p w:rsidR="00C01052" w:rsidRDefault="00C01052" w:rsidP="00D32438">
      <w:pPr>
        <w:ind w:left="720"/>
        <w:rPr>
          <w:rFonts w:asciiTheme="majorHAnsi" w:hAnsiTheme="majorHAnsi" w:cs="Tahoma"/>
          <w:sz w:val="28"/>
          <w:szCs w:val="28"/>
        </w:rPr>
      </w:pPr>
      <w:r>
        <w:rPr>
          <w:rFonts w:asciiTheme="majorHAnsi" w:hAnsiTheme="majorHAnsi" w:cs="Tahoma"/>
          <w:sz w:val="28"/>
          <w:szCs w:val="28"/>
        </w:rPr>
        <w:t xml:space="preserve">The referral form for </w:t>
      </w:r>
      <w:r w:rsidR="00725BCC">
        <w:rPr>
          <w:rFonts w:asciiTheme="majorHAnsi" w:hAnsiTheme="majorHAnsi" w:cs="Tahoma"/>
          <w:sz w:val="28"/>
          <w:szCs w:val="28"/>
        </w:rPr>
        <w:t>Gifted Services</w:t>
      </w:r>
      <w:r>
        <w:rPr>
          <w:rFonts w:asciiTheme="majorHAnsi" w:hAnsiTheme="majorHAnsi" w:cs="Tahoma"/>
          <w:sz w:val="28"/>
          <w:szCs w:val="28"/>
        </w:rPr>
        <w:t xml:space="preserve"> assessment can be found under Programs/Gifted.  There are links to additional information and resources there, as well.  Please contact Ms. Pearson for any additional information or questions.</w:t>
      </w:r>
    </w:p>
    <w:p w:rsidR="00B94448" w:rsidRDefault="00B94448" w:rsidP="00D32438">
      <w:pPr>
        <w:ind w:left="720"/>
        <w:rPr>
          <w:rFonts w:asciiTheme="majorHAnsi" w:hAnsiTheme="majorHAnsi" w:cs="Tahoma"/>
          <w:sz w:val="28"/>
          <w:szCs w:val="28"/>
        </w:rPr>
      </w:pPr>
    </w:p>
    <w:p w:rsidR="00203D5E" w:rsidRDefault="00203D5E" w:rsidP="00203D5E">
      <w:pPr>
        <w:ind w:left="720" w:hanging="720"/>
        <w:rPr>
          <w:rFonts w:asciiTheme="majorHAnsi" w:hAnsiTheme="majorHAnsi" w:cs="Tahoma"/>
          <w:sz w:val="28"/>
          <w:szCs w:val="28"/>
        </w:rPr>
      </w:pPr>
      <w:r>
        <w:rPr>
          <w:rFonts w:asciiTheme="majorHAnsi" w:hAnsiTheme="majorHAnsi" w:cs="Tahoma"/>
          <w:sz w:val="28"/>
          <w:szCs w:val="28"/>
        </w:rPr>
        <w:t xml:space="preserve">3.  </w:t>
      </w:r>
      <w:r>
        <w:rPr>
          <w:rFonts w:asciiTheme="majorHAnsi" w:hAnsiTheme="majorHAnsi" w:cs="Tahoma"/>
          <w:sz w:val="28"/>
          <w:szCs w:val="28"/>
        </w:rPr>
        <w:tab/>
      </w:r>
      <w:r w:rsidR="0095218B" w:rsidRPr="00203D5E">
        <w:rPr>
          <w:rFonts w:asciiTheme="majorHAnsi" w:hAnsiTheme="majorHAnsi" w:cs="Tahoma"/>
          <w:b/>
          <w:sz w:val="28"/>
          <w:szCs w:val="28"/>
        </w:rPr>
        <w:t>Second Chance Arlington</w:t>
      </w:r>
    </w:p>
    <w:p w:rsidR="00731B58" w:rsidRDefault="00B94448" w:rsidP="00731B58">
      <w:pPr>
        <w:spacing w:before="100" w:beforeAutospacing="1" w:after="100" w:afterAutospacing="1"/>
        <w:ind w:left="720"/>
        <w:rPr>
          <w:rFonts w:asciiTheme="majorHAnsi" w:hAnsiTheme="majorHAnsi"/>
          <w:color w:val="000000"/>
          <w:sz w:val="28"/>
          <w:szCs w:val="28"/>
        </w:rPr>
      </w:pPr>
      <w:r>
        <w:rPr>
          <w:rFonts w:asciiTheme="majorHAnsi" w:hAnsiTheme="majorHAnsi" w:cs="Tahoma"/>
          <w:sz w:val="28"/>
          <w:szCs w:val="28"/>
        </w:rPr>
        <w:t xml:space="preserve">Sara Gortenberg with Second Chance Arlington gave an overview of the </w:t>
      </w:r>
      <w:r w:rsidR="00527580">
        <w:rPr>
          <w:rFonts w:asciiTheme="majorHAnsi" w:hAnsiTheme="majorHAnsi" w:cs="Tahoma"/>
          <w:sz w:val="28"/>
          <w:szCs w:val="28"/>
        </w:rPr>
        <w:t xml:space="preserve">program </w:t>
      </w:r>
      <w:r w:rsidR="00527580" w:rsidRPr="00BA449D">
        <w:rPr>
          <w:rFonts w:asciiTheme="majorHAnsi" w:hAnsiTheme="majorHAnsi" w:cs="Tahoma"/>
          <w:sz w:val="28"/>
          <w:szCs w:val="28"/>
        </w:rPr>
        <w:t xml:space="preserve">funded by the Arlington County Board and Arlington County School Board.  </w:t>
      </w:r>
      <w:r w:rsidR="00527580" w:rsidRPr="00BA449D">
        <w:rPr>
          <w:rFonts w:asciiTheme="majorHAnsi" w:hAnsiTheme="majorHAnsi"/>
          <w:color w:val="000000"/>
          <w:sz w:val="28"/>
          <w:szCs w:val="28"/>
        </w:rPr>
        <w:t xml:space="preserve">Second Chance is a free, three-day early intervention education program available to teens in grades 6-12. </w:t>
      </w:r>
      <w:r w:rsidR="00BA449D">
        <w:rPr>
          <w:rFonts w:asciiTheme="majorHAnsi" w:hAnsiTheme="majorHAnsi"/>
          <w:color w:val="000000"/>
          <w:sz w:val="28"/>
          <w:szCs w:val="28"/>
        </w:rPr>
        <w:t>It i</w:t>
      </w:r>
      <w:r w:rsidR="00527580" w:rsidRPr="00BA449D">
        <w:rPr>
          <w:rFonts w:asciiTheme="majorHAnsi" w:hAnsiTheme="majorHAnsi"/>
          <w:color w:val="000000"/>
          <w:sz w:val="28"/>
          <w:szCs w:val="28"/>
        </w:rPr>
        <w:t xml:space="preserve">s designed to help students </w:t>
      </w:r>
      <w:r w:rsidR="00BA449D" w:rsidRPr="00527580">
        <w:rPr>
          <w:rFonts w:asciiTheme="majorHAnsi" w:hAnsiTheme="majorHAnsi"/>
          <w:color w:val="000000"/>
          <w:sz w:val="28"/>
          <w:szCs w:val="28"/>
        </w:rPr>
        <w:t xml:space="preserve">who </w:t>
      </w:r>
      <w:r w:rsidR="00BA449D">
        <w:rPr>
          <w:rFonts w:asciiTheme="majorHAnsi" w:hAnsiTheme="majorHAnsi"/>
          <w:color w:val="000000"/>
          <w:sz w:val="28"/>
          <w:szCs w:val="28"/>
        </w:rPr>
        <w:t xml:space="preserve">have a first </w:t>
      </w:r>
      <w:r w:rsidR="00BA449D" w:rsidRPr="00527580">
        <w:rPr>
          <w:rFonts w:asciiTheme="majorHAnsi" w:hAnsiTheme="majorHAnsi"/>
          <w:color w:val="000000"/>
          <w:sz w:val="28"/>
          <w:szCs w:val="28"/>
        </w:rPr>
        <w:t xml:space="preserve">time </w:t>
      </w:r>
      <w:r w:rsidR="00BA449D">
        <w:rPr>
          <w:rFonts w:asciiTheme="majorHAnsi" w:hAnsiTheme="majorHAnsi"/>
          <w:color w:val="000000"/>
          <w:sz w:val="28"/>
          <w:szCs w:val="28"/>
        </w:rPr>
        <w:t xml:space="preserve">offense </w:t>
      </w:r>
      <w:r w:rsidR="00BA449D" w:rsidRPr="00527580">
        <w:rPr>
          <w:rFonts w:asciiTheme="majorHAnsi" w:hAnsiTheme="majorHAnsi"/>
          <w:color w:val="000000"/>
          <w:sz w:val="28"/>
          <w:szCs w:val="28"/>
        </w:rPr>
        <w:t>using alcohol, marijuana or other illegal substances.</w:t>
      </w:r>
      <w:r w:rsidR="00BA449D">
        <w:rPr>
          <w:rFonts w:asciiTheme="majorHAnsi" w:hAnsiTheme="majorHAnsi"/>
          <w:color w:val="000000"/>
          <w:sz w:val="28"/>
          <w:szCs w:val="28"/>
        </w:rPr>
        <w:t xml:space="preserve"> </w:t>
      </w:r>
      <w:r w:rsidR="00527580" w:rsidRPr="00BA449D">
        <w:rPr>
          <w:rFonts w:asciiTheme="majorHAnsi" w:hAnsiTheme="majorHAnsi"/>
          <w:color w:val="000000"/>
          <w:sz w:val="28"/>
          <w:szCs w:val="28"/>
        </w:rPr>
        <w:t>There is a three-hour required parent component and a “booster session” for both the teens and their parents/guardians six to eight weeks after the initial session. Students who successfully complete all three components may avoid suspension from school and court involvement for this offense.</w:t>
      </w:r>
      <w:r w:rsidR="00BA449D">
        <w:rPr>
          <w:rFonts w:asciiTheme="majorHAnsi" w:hAnsiTheme="majorHAnsi"/>
          <w:color w:val="000000"/>
          <w:sz w:val="28"/>
          <w:szCs w:val="28"/>
        </w:rPr>
        <w:t xml:space="preserve"> </w:t>
      </w:r>
    </w:p>
    <w:p w:rsidR="00731B58" w:rsidRDefault="00BA449D" w:rsidP="00731B58">
      <w:pPr>
        <w:spacing w:before="100" w:beforeAutospacing="1" w:after="100" w:afterAutospacing="1"/>
        <w:ind w:left="720"/>
        <w:rPr>
          <w:rFonts w:asciiTheme="majorHAnsi" w:hAnsiTheme="majorHAnsi"/>
          <w:color w:val="000000"/>
          <w:sz w:val="28"/>
          <w:szCs w:val="28"/>
        </w:rPr>
      </w:pPr>
      <w:r>
        <w:rPr>
          <w:rFonts w:asciiTheme="majorHAnsi" w:hAnsiTheme="majorHAnsi"/>
          <w:color w:val="000000"/>
          <w:sz w:val="28"/>
          <w:szCs w:val="28"/>
        </w:rPr>
        <w:t xml:space="preserve">Ms. Gortenberg </w:t>
      </w:r>
      <w:r w:rsidR="00731B58">
        <w:rPr>
          <w:rFonts w:asciiTheme="majorHAnsi" w:hAnsiTheme="majorHAnsi"/>
          <w:color w:val="000000"/>
          <w:sz w:val="28"/>
          <w:szCs w:val="28"/>
        </w:rPr>
        <w:t xml:space="preserve">relayed that 88% of students who complete the program do not have another substance abuse charge through high school.  </w:t>
      </w:r>
      <w:r w:rsidR="00731B58">
        <w:rPr>
          <w:rFonts w:asciiTheme="majorHAnsi" w:hAnsiTheme="majorHAnsi"/>
          <w:color w:val="000000"/>
          <w:sz w:val="28"/>
          <w:szCs w:val="28"/>
        </w:rPr>
        <w:t>Referrals can be made by a school resource officer, the court, school administration, a parent or by students themselves.</w:t>
      </w:r>
      <w:r w:rsidR="00731B58">
        <w:rPr>
          <w:rFonts w:asciiTheme="majorHAnsi" w:hAnsiTheme="majorHAnsi"/>
          <w:color w:val="000000"/>
          <w:sz w:val="28"/>
          <w:szCs w:val="28"/>
        </w:rPr>
        <w:t xml:space="preserve">  She encouraged anyone with questions to contact her at </w:t>
      </w:r>
      <w:hyperlink r:id="rId7" w:history="1">
        <w:r w:rsidR="00731B58" w:rsidRPr="00980E8B">
          <w:rPr>
            <w:rStyle w:val="Hyperlink"/>
            <w:rFonts w:asciiTheme="majorHAnsi" w:hAnsiTheme="majorHAnsi"/>
            <w:sz w:val="28"/>
            <w:szCs w:val="28"/>
          </w:rPr>
          <w:t>www.secondchancearlington.org</w:t>
        </w:r>
      </w:hyperlink>
      <w:r w:rsidR="00731B58">
        <w:rPr>
          <w:rFonts w:asciiTheme="majorHAnsi" w:hAnsiTheme="majorHAnsi"/>
          <w:color w:val="000000"/>
          <w:sz w:val="28"/>
          <w:szCs w:val="28"/>
        </w:rPr>
        <w:t>.</w:t>
      </w:r>
    </w:p>
    <w:p w:rsidR="002A3D53" w:rsidRDefault="002A3D53" w:rsidP="00203D5E">
      <w:pPr>
        <w:ind w:left="720" w:hanging="720"/>
        <w:rPr>
          <w:rFonts w:asciiTheme="majorHAnsi" w:hAnsiTheme="majorHAnsi" w:cs="Tahoma"/>
          <w:sz w:val="28"/>
          <w:szCs w:val="28"/>
        </w:rPr>
      </w:pPr>
    </w:p>
    <w:p w:rsidR="003E345E" w:rsidRDefault="00203D5E" w:rsidP="00203D5E">
      <w:pPr>
        <w:ind w:left="720" w:hanging="720"/>
        <w:rPr>
          <w:rFonts w:asciiTheme="majorHAnsi" w:hAnsiTheme="majorHAnsi" w:cs="Tahoma"/>
          <w:sz w:val="28"/>
          <w:szCs w:val="28"/>
        </w:rPr>
      </w:pPr>
      <w:r>
        <w:rPr>
          <w:rFonts w:asciiTheme="majorHAnsi" w:hAnsiTheme="majorHAnsi" w:cs="Tahoma"/>
          <w:sz w:val="28"/>
          <w:szCs w:val="28"/>
        </w:rPr>
        <w:t xml:space="preserve">4.  </w:t>
      </w:r>
      <w:r>
        <w:rPr>
          <w:rFonts w:asciiTheme="majorHAnsi" w:hAnsiTheme="majorHAnsi" w:cs="Tahoma"/>
          <w:sz w:val="28"/>
          <w:szCs w:val="28"/>
        </w:rPr>
        <w:tab/>
      </w:r>
      <w:r w:rsidR="002A3D53">
        <w:rPr>
          <w:rFonts w:asciiTheme="majorHAnsi" w:hAnsiTheme="majorHAnsi" w:cs="Tahoma"/>
          <w:b/>
          <w:sz w:val="28"/>
          <w:szCs w:val="28"/>
        </w:rPr>
        <w:t>Sports Loaner E</w:t>
      </w:r>
      <w:r w:rsidR="002A3D53" w:rsidRPr="002A3D53">
        <w:rPr>
          <w:rFonts w:asciiTheme="majorHAnsi" w:hAnsiTheme="majorHAnsi" w:cs="Tahoma"/>
          <w:b/>
          <w:sz w:val="28"/>
          <w:szCs w:val="28"/>
        </w:rPr>
        <w:t>quipment</w:t>
      </w:r>
      <w:r w:rsidR="002A3D53">
        <w:rPr>
          <w:rFonts w:asciiTheme="majorHAnsi" w:hAnsiTheme="majorHAnsi" w:cs="Tahoma"/>
          <w:sz w:val="28"/>
          <w:szCs w:val="28"/>
        </w:rPr>
        <w:t xml:space="preserve"> </w:t>
      </w:r>
    </w:p>
    <w:p w:rsidR="00203D5E" w:rsidRDefault="00203D5E" w:rsidP="00203D5E">
      <w:pPr>
        <w:ind w:left="720" w:hanging="720"/>
        <w:rPr>
          <w:rFonts w:asciiTheme="majorHAnsi" w:hAnsiTheme="majorHAnsi" w:cs="Tahoma"/>
          <w:sz w:val="28"/>
          <w:szCs w:val="28"/>
        </w:rPr>
      </w:pPr>
    </w:p>
    <w:p w:rsidR="002A3D53" w:rsidRDefault="002A3D53" w:rsidP="00203D5E">
      <w:pPr>
        <w:ind w:left="720" w:hanging="720"/>
        <w:rPr>
          <w:rFonts w:asciiTheme="majorHAnsi" w:hAnsiTheme="majorHAnsi" w:cs="Tahoma"/>
          <w:sz w:val="28"/>
          <w:szCs w:val="28"/>
        </w:rPr>
      </w:pPr>
      <w:r>
        <w:rPr>
          <w:rFonts w:asciiTheme="majorHAnsi" w:hAnsiTheme="majorHAnsi" w:cs="Tahoma"/>
          <w:sz w:val="28"/>
          <w:szCs w:val="28"/>
        </w:rPr>
        <w:tab/>
        <w:t xml:space="preserve">Sal D'Itri relayed that the PTA has received a request from the PE teachers to fund sports equipment that they can loan out evenings and weekends to students to practice on their own. The teachers supplied a list of equipment that they would like to have.  A suggestion was made that a list of equipment be circulated to parents to see what new or nearly new items may be donated.  </w:t>
      </w:r>
    </w:p>
    <w:p w:rsidR="002A3D53" w:rsidRDefault="002A3D53" w:rsidP="002A3D53">
      <w:pPr>
        <w:rPr>
          <w:rFonts w:asciiTheme="majorHAnsi" w:hAnsiTheme="majorHAnsi" w:cs="Tahoma"/>
          <w:sz w:val="28"/>
          <w:szCs w:val="28"/>
        </w:rPr>
      </w:pPr>
      <w:r>
        <w:rPr>
          <w:rFonts w:asciiTheme="majorHAnsi" w:hAnsiTheme="majorHAnsi" w:cs="Tahoma"/>
          <w:sz w:val="28"/>
          <w:szCs w:val="28"/>
        </w:rPr>
        <w:tab/>
      </w:r>
    </w:p>
    <w:p w:rsidR="002A3D53" w:rsidRDefault="002A3D53" w:rsidP="001A6081">
      <w:pPr>
        <w:ind w:left="720"/>
        <w:rPr>
          <w:rFonts w:asciiTheme="majorHAnsi" w:hAnsiTheme="majorHAnsi" w:cs="Tahoma"/>
          <w:sz w:val="28"/>
          <w:szCs w:val="28"/>
        </w:rPr>
      </w:pPr>
      <w:r>
        <w:rPr>
          <w:rFonts w:asciiTheme="majorHAnsi" w:hAnsiTheme="majorHAnsi" w:cs="Tahoma"/>
          <w:sz w:val="28"/>
          <w:szCs w:val="28"/>
        </w:rPr>
        <w:t xml:space="preserve">A motion was made to seek donations and then to purchase remaining items with PTA </w:t>
      </w:r>
      <w:r w:rsidR="001A6081">
        <w:rPr>
          <w:rFonts w:asciiTheme="majorHAnsi" w:hAnsiTheme="majorHAnsi" w:cs="Tahoma"/>
          <w:sz w:val="28"/>
          <w:szCs w:val="28"/>
        </w:rPr>
        <w:t xml:space="preserve">funds up to $200.  The motion was seconded </w:t>
      </w:r>
      <w:r>
        <w:rPr>
          <w:rFonts w:asciiTheme="majorHAnsi" w:hAnsiTheme="majorHAnsi" w:cs="Tahoma"/>
          <w:sz w:val="28"/>
          <w:szCs w:val="28"/>
        </w:rPr>
        <w:t xml:space="preserve">and passed. </w:t>
      </w:r>
    </w:p>
    <w:p w:rsidR="001A6081" w:rsidRDefault="001A6081" w:rsidP="001A6081">
      <w:pPr>
        <w:ind w:left="720"/>
        <w:rPr>
          <w:rFonts w:asciiTheme="majorHAnsi" w:hAnsiTheme="majorHAnsi" w:cs="Tahoma"/>
          <w:sz w:val="28"/>
          <w:szCs w:val="28"/>
        </w:rPr>
      </w:pPr>
    </w:p>
    <w:p w:rsidR="000769DE" w:rsidRPr="00517FE6" w:rsidRDefault="003E345E" w:rsidP="00EB7CB3">
      <w:pPr>
        <w:pStyle w:val="AgendaItem"/>
        <w:tabs>
          <w:tab w:val="left" w:pos="720"/>
        </w:tabs>
        <w:ind w:left="720" w:hanging="720"/>
        <w:rPr>
          <w:rFonts w:asciiTheme="majorHAnsi" w:hAnsiTheme="majorHAnsi" w:cs="Tahoma"/>
          <w:sz w:val="28"/>
          <w:szCs w:val="28"/>
        </w:rPr>
      </w:pPr>
      <w:r w:rsidRPr="00517FE6">
        <w:rPr>
          <w:rFonts w:asciiTheme="majorHAnsi" w:hAnsiTheme="majorHAnsi" w:cs="Tahoma"/>
          <w:sz w:val="28"/>
          <w:szCs w:val="28"/>
        </w:rPr>
        <w:t>5</w:t>
      </w:r>
      <w:r w:rsidR="000769DE" w:rsidRPr="00517FE6">
        <w:rPr>
          <w:rFonts w:asciiTheme="majorHAnsi" w:hAnsiTheme="majorHAnsi" w:cs="Tahoma"/>
          <w:sz w:val="28"/>
          <w:szCs w:val="28"/>
        </w:rPr>
        <w:t xml:space="preserve">.   </w:t>
      </w:r>
      <w:r w:rsidR="00EB7CB3" w:rsidRPr="00517FE6">
        <w:rPr>
          <w:rFonts w:asciiTheme="majorHAnsi" w:hAnsiTheme="majorHAnsi" w:cs="Tahoma"/>
          <w:sz w:val="28"/>
          <w:szCs w:val="28"/>
        </w:rPr>
        <w:tab/>
      </w:r>
      <w:r w:rsidR="000769DE" w:rsidRPr="00517FE6">
        <w:rPr>
          <w:rFonts w:asciiTheme="majorHAnsi" w:hAnsiTheme="majorHAnsi" w:cs="Tahoma"/>
          <w:b/>
          <w:sz w:val="28"/>
          <w:szCs w:val="28"/>
        </w:rPr>
        <w:t>Committee Reports</w:t>
      </w:r>
    </w:p>
    <w:p w:rsidR="00203D5E" w:rsidRPr="00203D5E" w:rsidRDefault="000769DE" w:rsidP="00CA7655">
      <w:pPr>
        <w:spacing w:after="240"/>
        <w:ind w:left="1080" w:hanging="360"/>
        <w:rPr>
          <w:rFonts w:asciiTheme="majorHAnsi" w:hAnsiTheme="majorHAnsi" w:cs="Tahoma"/>
          <w:sz w:val="28"/>
          <w:szCs w:val="28"/>
        </w:rPr>
      </w:pPr>
      <w:r w:rsidRPr="00517FE6">
        <w:rPr>
          <w:rFonts w:asciiTheme="majorHAnsi" w:hAnsiTheme="majorHAnsi" w:cs="Tahoma"/>
          <w:sz w:val="28"/>
          <w:szCs w:val="28"/>
        </w:rPr>
        <w:t xml:space="preserve">A. </w:t>
      </w:r>
      <w:r w:rsidR="00925E64" w:rsidRPr="00517FE6">
        <w:rPr>
          <w:rFonts w:asciiTheme="majorHAnsi" w:hAnsiTheme="majorHAnsi" w:cs="Tahoma"/>
          <w:sz w:val="28"/>
          <w:szCs w:val="28"/>
        </w:rPr>
        <w:t xml:space="preserve"> </w:t>
      </w:r>
      <w:r w:rsidR="00203D5E" w:rsidRPr="00517FE6">
        <w:rPr>
          <w:rFonts w:asciiTheme="majorHAnsi" w:hAnsiTheme="majorHAnsi" w:cs="Tahoma"/>
          <w:b/>
          <w:sz w:val="28"/>
          <w:szCs w:val="28"/>
        </w:rPr>
        <w:t>Social, Courtney Holmes</w:t>
      </w:r>
    </w:p>
    <w:p w:rsidR="00203D5E" w:rsidRPr="00203D5E" w:rsidRDefault="00203D5E" w:rsidP="00A02B55">
      <w:pPr>
        <w:ind w:left="720"/>
        <w:rPr>
          <w:rFonts w:asciiTheme="majorHAnsi" w:hAnsiTheme="majorHAnsi" w:cs="Tahoma"/>
          <w:sz w:val="28"/>
          <w:szCs w:val="28"/>
        </w:rPr>
      </w:pPr>
      <w:r w:rsidRPr="00203D5E">
        <w:rPr>
          <w:rFonts w:asciiTheme="majorHAnsi" w:hAnsiTheme="majorHAnsi" w:cs="Tahoma"/>
          <w:sz w:val="28"/>
          <w:szCs w:val="28"/>
        </w:rPr>
        <w:t>Fall Fun Fest</w:t>
      </w:r>
      <w:r w:rsidR="00CA7655">
        <w:rPr>
          <w:rFonts w:asciiTheme="majorHAnsi" w:hAnsiTheme="majorHAnsi" w:cs="Tahoma"/>
          <w:sz w:val="28"/>
          <w:szCs w:val="28"/>
        </w:rPr>
        <w:t xml:space="preserve"> -  While the PTA spent $1,200 more than it raised at the festival, feedback was that it was very well received by stude</w:t>
      </w:r>
      <w:r w:rsidR="00A02B55">
        <w:rPr>
          <w:rFonts w:asciiTheme="majorHAnsi" w:hAnsiTheme="majorHAnsi" w:cs="Tahoma"/>
          <w:sz w:val="28"/>
          <w:szCs w:val="28"/>
        </w:rPr>
        <w:t xml:space="preserve">nts at all grade levels.  </w:t>
      </w:r>
    </w:p>
    <w:p w:rsidR="00203D5E" w:rsidRDefault="00203D5E" w:rsidP="00203D5E">
      <w:pPr>
        <w:ind w:left="1440"/>
        <w:rPr>
          <w:rFonts w:asciiTheme="majorHAnsi" w:hAnsiTheme="majorHAnsi" w:cs="Tahoma"/>
          <w:sz w:val="28"/>
          <w:szCs w:val="28"/>
        </w:rPr>
      </w:pPr>
    </w:p>
    <w:p w:rsidR="00203D5E" w:rsidRDefault="00203D5E">
      <w:pPr>
        <w:rPr>
          <w:rFonts w:asciiTheme="majorHAnsi" w:hAnsiTheme="majorHAnsi" w:cs="Tahoma"/>
          <w:b/>
          <w:sz w:val="28"/>
          <w:szCs w:val="28"/>
        </w:rPr>
      </w:pPr>
      <w:r>
        <w:rPr>
          <w:rFonts w:asciiTheme="majorHAnsi" w:hAnsiTheme="majorHAnsi" w:cs="Tahoma"/>
          <w:b/>
          <w:sz w:val="28"/>
          <w:szCs w:val="28"/>
        </w:rPr>
        <w:br w:type="page"/>
      </w:r>
    </w:p>
    <w:p w:rsidR="00A02B55" w:rsidRPr="00517FE6" w:rsidRDefault="00A02B55" w:rsidP="00A02B55">
      <w:pPr>
        <w:pStyle w:val="AgendaItem"/>
        <w:tabs>
          <w:tab w:val="left" w:pos="720"/>
        </w:tabs>
        <w:ind w:left="720" w:hanging="720"/>
        <w:rPr>
          <w:rFonts w:asciiTheme="majorHAnsi" w:hAnsiTheme="majorHAnsi" w:cs="Tahoma"/>
          <w:sz w:val="28"/>
          <w:szCs w:val="28"/>
        </w:rPr>
      </w:pPr>
      <w:r w:rsidRPr="00517FE6">
        <w:rPr>
          <w:rFonts w:asciiTheme="majorHAnsi" w:hAnsiTheme="majorHAnsi" w:cs="Tahoma"/>
          <w:sz w:val="28"/>
          <w:szCs w:val="28"/>
        </w:rPr>
        <w:t xml:space="preserve">5.   </w:t>
      </w:r>
      <w:r w:rsidRPr="00517FE6">
        <w:rPr>
          <w:rFonts w:asciiTheme="majorHAnsi" w:hAnsiTheme="majorHAnsi" w:cs="Tahoma"/>
          <w:sz w:val="28"/>
          <w:szCs w:val="28"/>
        </w:rPr>
        <w:tab/>
      </w:r>
      <w:r w:rsidRPr="00517FE6">
        <w:rPr>
          <w:rFonts w:asciiTheme="majorHAnsi" w:hAnsiTheme="majorHAnsi" w:cs="Tahoma"/>
          <w:b/>
          <w:sz w:val="28"/>
          <w:szCs w:val="28"/>
        </w:rPr>
        <w:t>Committee Reports</w:t>
      </w:r>
      <w:r>
        <w:rPr>
          <w:rFonts w:asciiTheme="majorHAnsi" w:hAnsiTheme="majorHAnsi" w:cs="Tahoma"/>
          <w:b/>
          <w:sz w:val="28"/>
          <w:szCs w:val="28"/>
        </w:rPr>
        <w:t xml:space="preserve"> (continued)</w:t>
      </w:r>
    </w:p>
    <w:p w:rsidR="00203D5E" w:rsidRPr="00203D5E" w:rsidRDefault="00A02B55" w:rsidP="00A02B55">
      <w:pPr>
        <w:spacing w:after="240"/>
        <w:ind w:left="720"/>
        <w:rPr>
          <w:rFonts w:asciiTheme="majorHAnsi" w:hAnsiTheme="majorHAnsi" w:cs="Tahoma"/>
          <w:sz w:val="28"/>
          <w:szCs w:val="28"/>
        </w:rPr>
      </w:pPr>
      <w:r>
        <w:rPr>
          <w:rFonts w:asciiTheme="majorHAnsi" w:hAnsiTheme="majorHAnsi" w:cs="Tahoma"/>
          <w:b/>
          <w:sz w:val="28"/>
          <w:szCs w:val="28"/>
        </w:rPr>
        <w:t>B</w:t>
      </w:r>
      <w:r w:rsidR="00203D5E">
        <w:rPr>
          <w:rFonts w:asciiTheme="majorHAnsi" w:hAnsiTheme="majorHAnsi" w:cs="Tahoma"/>
          <w:b/>
          <w:sz w:val="28"/>
          <w:szCs w:val="28"/>
        </w:rPr>
        <w:t>.</w:t>
      </w:r>
      <w:r w:rsidR="00203D5E">
        <w:rPr>
          <w:rFonts w:asciiTheme="majorHAnsi" w:hAnsiTheme="majorHAnsi" w:cs="Tahoma"/>
          <w:b/>
          <w:sz w:val="28"/>
          <w:szCs w:val="28"/>
        </w:rPr>
        <w:tab/>
      </w:r>
      <w:r w:rsidR="00203D5E" w:rsidRPr="00203D5E">
        <w:rPr>
          <w:rFonts w:asciiTheme="majorHAnsi" w:hAnsiTheme="majorHAnsi" w:cs="Tahoma"/>
          <w:b/>
          <w:sz w:val="28"/>
          <w:szCs w:val="28"/>
        </w:rPr>
        <w:t>Fundraising, Libby McNulty and Joanne Burd</w:t>
      </w:r>
    </w:p>
    <w:p w:rsidR="00203D5E" w:rsidRDefault="00203D5E" w:rsidP="00203D5E">
      <w:pPr>
        <w:numPr>
          <w:ilvl w:val="1"/>
          <w:numId w:val="2"/>
        </w:numPr>
        <w:rPr>
          <w:rFonts w:asciiTheme="majorHAnsi" w:hAnsiTheme="majorHAnsi" w:cs="Tahoma"/>
          <w:sz w:val="28"/>
          <w:szCs w:val="28"/>
        </w:rPr>
      </w:pPr>
      <w:r w:rsidRPr="00FD7C6F">
        <w:rPr>
          <w:rFonts w:asciiTheme="majorHAnsi" w:hAnsiTheme="majorHAnsi" w:cs="Tahoma"/>
          <w:sz w:val="28"/>
          <w:szCs w:val="28"/>
          <w:u w:val="single"/>
        </w:rPr>
        <w:t>Proposed Read-A-Thon</w:t>
      </w:r>
      <w:r w:rsidR="00A02B55">
        <w:rPr>
          <w:rFonts w:asciiTheme="majorHAnsi" w:hAnsiTheme="majorHAnsi" w:cs="Tahoma"/>
          <w:sz w:val="28"/>
          <w:szCs w:val="28"/>
        </w:rPr>
        <w:t xml:space="preserve"> – Sal D'Itri discussed the outline of a read-a-thon to be held for 2 weeks in January.  He showed the Read-A-Thon.com website</w:t>
      </w:r>
      <w:r w:rsidR="00FD7C6F">
        <w:rPr>
          <w:rFonts w:asciiTheme="majorHAnsi" w:hAnsiTheme="majorHAnsi" w:cs="Tahoma"/>
          <w:sz w:val="28"/>
          <w:szCs w:val="28"/>
        </w:rPr>
        <w:t xml:space="preserve"> and suggests that prizes will be given to the top TA's.  The PTA will ask Mr. Kostner to help with a video to promote the fundraiser.</w:t>
      </w:r>
    </w:p>
    <w:p w:rsidR="00203D5E" w:rsidRDefault="00203D5E" w:rsidP="00203D5E">
      <w:pPr>
        <w:ind w:left="1440"/>
        <w:rPr>
          <w:rFonts w:asciiTheme="majorHAnsi" w:hAnsiTheme="majorHAnsi" w:cs="Tahoma"/>
          <w:sz w:val="28"/>
          <w:szCs w:val="28"/>
        </w:rPr>
      </w:pPr>
    </w:p>
    <w:p w:rsidR="00032824" w:rsidRDefault="00203D5E" w:rsidP="00032824">
      <w:pPr>
        <w:numPr>
          <w:ilvl w:val="1"/>
          <w:numId w:val="2"/>
        </w:numPr>
        <w:rPr>
          <w:rFonts w:asciiTheme="majorHAnsi" w:hAnsiTheme="majorHAnsi" w:cs="Tahoma"/>
          <w:sz w:val="28"/>
          <w:szCs w:val="28"/>
        </w:rPr>
      </w:pPr>
      <w:r w:rsidRPr="00FD7C6F">
        <w:rPr>
          <w:rFonts w:asciiTheme="majorHAnsi" w:hAnsiTheme="majorHAnsi" w:cs="Tahoma"/>
          <w:sz w:val="28"/>
          <w:szCs w:val="28"/>
          <w:u w:val="single"/>
        </w:rPr>
        <w:t>Chipotle Fund Raiser</w:t>
      </w:r>
      <w:r w:rsidRPr="00203D5E">
        <w:rPr>
          <w:rFonts w:asciiTheme="majorHAnsi" w:hAnsiTheme="majorHAnsi" w:cs="Tahoma"/>
          <w:sz w:val="28"/>
          <w:szCs w:val="28"/>
        </w:rPr>
        <w:t xml:space="preserve"> </w:t>
      </w:r>
      <w:r w:rsidR="002607D7">
        <w:rPr>
          <w:rFonts w:asciiTheme="majorHAnsi" w:hAnsiTheme="majorHAnsi" w:cs="Tahoma"/>
          <w:sz w:val="28"/>
          <w:szCs w:val="28"/>
        </w:rPr>
        <w:t xml:space="preserve"> - Libby McNulty reported that the check from Chipotle was received for $558.  She is looking for suggestions for other restaurants to approach to set up another fundraiser.</w:t>
      </w:r>
      <w:r w:rsidR="00032824">
        <w:rPr>
          <w:rFonts w:asciiTheme="majorHAnsi" w:hAnsiTheme="majorHAnsi" w:cs="Tahoma"/>
          <w:sz w:val="28"/>
          <w:szCs w:val="28"/>
        </w:rPr>
        <w:t xml:space="preserve"> </w:t>
      </w:r>
    </w:p>
    <w:p w:rsidR="00EA2B2A" w:rsidRPr="00EA2B2A" w:rsidRDefault="00EA2B2A" w:rsidP="00EA2B2A">
      <w:pPr>
        <w:ind w:left="1440"/>
        <w:rPr>
          <w:rFonts w:asciiTheme="majorHAnsi" w:hAnsiTheme="majorHAnsi" w:cs="Tahoma"/>
          <w:sz w:val="28"/>
          <w:szCs w:val="28"/>
        </w:rPr>
      </w:pPr>
    </w:p>
    <w:p w:rsidR="00032824" w:rsidRDefault="00EA2B2A" w:rsidP="00032824">
      <w:pPr>
        <w:ind w:left="1440"/>
        <w:rPr>
          <w:rFonts w:asciiTheme="majorHAnsi" w:hAnsiTheme="majorHAnsi" w:cs="Tahoma"/>
          <w:sz w:val="28"/>
          <w:szCs w:val="28"/>
        </w:rPr>
      </w:pPr>
      <w:r>
        <w:rPr>
          <w:rFonts w:asciiTheme="majorHAnsi" w:hAnsiTheme="majorHAnsi" w:cs="Tahoma"/>
          <w:sz w:val="28"/>
          <w:szCs w:val="28"/>
        </w:rPr>
        <w:t xml:space="preserve">Additionally, Chipotle sent </w:t>
      </w:r>
      <w:r w:rsidR="00032824">
        <w:rPr>
          <w:rFonts w:asciiTheme="majorHAnsi" w:hAnsiTheme="majorHAnsi" w:cs="Tahoma"/>
          <w:sz w:val="28"/>
          <w:szCs w:val="28"/>
        </w:rPr>
        <w:t>250 BOGO (Buy One Get One)</w:t>
      </w:r>
      <w:r>
        <w:rPr>
          <w:rFonts w:asciiTheme="majorHAnsi" w:hAnsiTheme="majorHAnsi" w:cs="Tahoma"/>
          <w:sz w:val="28"/>
          <w:szCs w:val="28"/>
        </w:rPr>
        <w:t xml:space="preserve"> cards to the PTA along with the check.  Discussion took place on how to distribute and Dr. Wiggins was asked if the teachers would like to receive them.  They will be put in mailboxes before the Thanksgiving holiday break.</w:t>
      </w:r>
      <w:r w:rsidR="00032824">
        <w:rPr>
          <w:rFonts w:asciiTheme="majorHAnsi" w:hAnsiTheme="majorHAnsi" w:cs="Tahoma"/>
          <w:sz w:val="28"/>
          <w:szCs w:val="28"/>
        </w:rPr>
        <w:t xml:space="preserve"> </w:t>
      </w:r>
    </w:p>
    <w:p w:rsidR="002607D7" w:rsidRDefault="002607D7" w:rsidP="002607D7">
      <w:pPr>
        <w:ind w:left="1440"/>
        <w:rPr>
          <w:rFonts w:asciiTheme="majorHAnsi" w:hAnsiTheme="majorHAnsi" w:cs="Tahoma"/>
          <w:sz w:val="28"/>
          <w:szCs w:val="28"/>
        </w:rPr>
      </w:pPr>
    </w:p>
    <w:p w:rsidR="00203D5E" w:rsidRPr="00203D5E" w:rsidRDefault="00203D5E" w:rsidP="00203D5E">
      <w:pPr>
        <w:numPr>
          <w:ilvl w:val="1"/>
          <w:numId w:val="2"/>
        </w:numPr>
        <w:rPr>
          <w:rFonts w:asciiTheme="majorHAnsi" w:hAnsiTheme="majorHAnsi" w:cs="Tahoma"/>
          <w:sz w:val="28"/>
          <w:szCs w:val="28"/>
        </w:rPr>
      </w:pPr>
      <w:r w:rsidRPr="002607D7">
        <w:rPr>
          <w:rFonts w:asciiTheme="majorHAnsi" w:hAnsiTheme="majorHAnsi" w:cs="Tahoma"/>
          <w:sz w:val="28"/>
          <w:szCs w:val="28"/>
          <w:u w:val="single"/>
        </w:rPr>
        <w:t>Update on Grocery Cards</w:t>
      </w:r>
      <w:r w:rsidR="002607D7">
        <w:rPr>
          <w:rFonts w:asciiTheme="majorHAnsi" w:hAnsiTheme="majorHAnsi" w:cs="Tahoma"/>
          <w:sz w:val="28"/>
          <w:szCs w:val="28"/>
        </w:rPr>
        <w:t xml:space="preserve"> – Gunston has raised approximately $600 from Harris Teeter and Giant grocery card programs so far this school year.  Please continue to get the word out to parents to link their cards.</w:t>
      </w:r>
    </w:p>
    <w:p w:rsidR="00203D5E" w:rsidRDefault="00203D5E" w:rsidP="00203D5E">
      <w:pPr>
        <w:ind w:left="720"/>
        <w:rPr>
          <w:rFonts w:asciiTheme="majorHAnsi" w:hAnsiTheme="majorHAnsi" w:cs="Tahoma"/>
          <w:sz w:val="28"/>
          <w:szCs w:val="28"/>
        </w:rPr>
      </w:pPr>
    </w:p>
    <w:p w:rsidR="00203D5E" w:rsidRDefault="00203D5E" w:rsidP="00203D5E">
      <w:pPr>
        <w:ind w:left="720"/>
        <w:rPr>
          <w:rFonts w:asciiTheme="majorHAnsi" w:hAnsiTheme="majorHAnsi" w:cs="Tahoma"/>
          <w:sz w:val="28"/>
          <w:szCs w:val="28"/>
        </w:rPr>
      </w:pPr>
    </w:p>
    <w:p w:rsidR="00203D5E" w:rsidRPr="00203D5E" w:rsidRDefault="00203D5E" w:rsidP="00203D5E">
      <w:pPr>
        <w:rPr>
          <w:rFonts w:asciiTheme="majorHAnsi" w:hAnsiTheme="majorHAnsi" w:cs="Tahoma"/>
          <w:sz w:val="28"/>
          <w:szCs w:val="28"/>
        </w:rPr>
      </w:pPr>
      <w:r>
        <w:rPr>
          <w:rFonts w:asciiTheme="majorHAnsi" w:hAnsiTheme="majorHAnsi" w:cs="Tahoma"/>
          <w:sz w:val="28"/>
          <w:szCs w:val="28"/>
        </w:rPr>
        <w:t>6.</w:t>
      </w:r>
      <w:r>
        <w:rPr>
          <w:rFonts w:asciiTheme="majorHAnsi" w:hAnsiTheme="majorHAnsi" w:cs="Tahoma"/>
          <w:sz w:val="28"/>
          <w:szCs w:val="28"/>
        </w:rPr>
        <w:tab/>
      </w:r>
      <w:r w:rsidRPr="00203D5E">
        <w:rPr>
          <w:rFonts w:asciiTheme="majorHAnsi" w:hAnsiTheme="majorHAnsi" w:cs="Tahoma"/>
          <w:sz w:val="28"/>
          <w:szCs w:val="28"/>
        </w:rPr>
        <w:t>Funding requests</w:t>
      </w:r>
    </w:p>
    <w:p w:rsidR="00203D5E" w:rsidRPr="00203D5E" w:rsidRDefault="002607D7" w:rsidP="002607D7">
      <w:pPr>
        <w:ind w:left="1440" w:hanging="720"/>
        <w:rPr>
          <w:rFonts w:asciiTheme="majorHAnsi" w:hAnsiTheme="majorHAnsi" w:cs="Tahoma"/>
          <w:sz w:val="28"/>
          <w:szCs w:val="28"/>
        </w:rPr>
      </w:pPr>
      <w:r>
        <w:rPr>
          <w:rFonts w:asciiTheme="majorHAnsi" w:hAnsiTheme="majorHAnsi" w:cs="Tahoma"/>
          <w:sz w:val="28"/>
          <w:szCs w:val="28"/>
        </w:rPr>
        <w:t>A.</w:t>
      </w:r>
      <w:r>
        <w:rPr>
          <w:rFonts w:asciiTheme="majorHAnsi" w:hAnsiTheme="majorHAnsi" w:cs="Tahoma"/>
          <w:sz w:val="28"/>
          <w:szCs w:val="28"/>
        </w:rPr>
        <w:tab/>
      </w:r>
      <w:r w:rsidR="00203D5E" w:rsidRPr="002607D7">
        <w:rPr>
          <w:rFonts w:asciiTheme="majorHAnsi" w:hAnsiTheme="majorHAnsi" w:cs="Tahoma"/>
          <w:b/>
          <w:sz w:val="28"/>
          <w:szCs w:val="28"/>
        </w:rPr>
        <w:t>HILTA Student Thanksgiving Meal</w:t>
      </w:r>
      <w:r w:rsidR="00203D5E" w:rsidRPr="00203D5E">
        <w:rPr>
          <w:rFonts w:asciiTheme="majorHAnsi" w:hAnsiTheme="majorHAnsi" w:cs="Tahoma"/>
          <w:sz w:val="28"/>
          <w:szCs w:val="28"/>
        </w:rPr>
        <w:t xml:space="preserve"> </w:t>
      </w:r>
      <w:r>
        <w:rPr>
          <w:rFonts w:asciiTheme="majorHAnsi" w:hAnsiTheme="majorHAnsi" w:cs="Tahoma"/>
          <w:sz w:val="28"/>
          <w:szCs w:val="28"/>
        </w:rPr>
        <w:t xml:space="preserve"> - The PTA has historically funded a Thanksgiving dinner with the High Intensity Language Training</w:t>
      </w:r>
      <w:r w:rsidR="00032824">
        <w:rPr>
          <w:rFonts w:asciiTheme="majorHAnsi" w:hAnsiTheme="majorHAnsi" w:cs="Tahoma"/>
          <w:sz w:val="28"/>
          <w:szCs w:val="28"/>
        </w:rPr>
        <w:t xml:space="preserve"> (HILTA) group.  The PTA will again organize and support it at a cost of approximately </w:t>
      </w:r>
      <w:r w:rsidR="00203D5E" w:rsidRPr="00203D5E">
        <w:rPr>
          <w:rFonts w:asciiTheme="majorHAnsi" w:hAnsiTheme="majorHAnsi" w:cs="Tahoma"/>
          <w:sz w:val="28"/>
          <w:szCs w:val="28"/>
        </w:rPr>
        <w:t>$160</w:t>
      </w:r>
      <w:r w:rsidR="00032824">
        <w:rPr>
          <w:rFonts w:asciiTheme="majorHAnsi" w:hAnsiTheme="majorHAnsi" w:cs="Tahoma"/>
          <w:sz w:val="28"/>
          <w:szCs w:val="28"/>
        </w:rPr>
        <w:t>.  Sal D'Itri is looking for assistance to set up and organize the meal.</w:t>
      </w:r>
    </w:p>
    <w:p w:rsidR="000769DE" w:rsidRDefault="000769DE" w:rsidP="000769DE">
      <w:pPr>
        <w:ind w:left="720"/>
        <w:rPr>
          <w:rFonts w:asciiTheme="majorHAnsi" w:hAnsiTheme="majorHAnsi" w:cs="Tahoma"/>
          <w:sz w:val="28"/>
          <w:szCs w:val="28"/>
        </w:rPr>
      </w:pPr>
    </w:p>
    <w:p w:rsidR="0095218B" w:rsidRDefault="00032824" w:rsidP="00032824">
      <w:pPr>
        <w:ind w:left="1440" w:hanging="720"/>
        <w:rPr>
          <w:rFonts w:asciiTheme="majorHAnsi" w:hAnsiTheme="majorHAnsi" w:cs="Tahoma"/>
          <w:sz w:val="28"/>
          <w:szCs w:val="28"/>
        </w:rPr>
      </w:pPr>
      <w:r>
        <w:rPr>
          <w:rFonts w:asciiTheme="majorHAnsi" w:hAnsiTheme="majorHAnsi" w:cs="Tahoma"/>
          <w:sz w:val="28"/>
          <w:szCs w:val="28"/>
        </w:rPr>
        <w:t>B</w:t>
      </w:r>
      <w:r>
        <w:rPr>
          <w:rFonts w:asciiTheme="majorHAnsi" w:hAnsiTheme="majorHAnsi" w:cs="Tahoma"/>
          <w:sz w:val="28"/>
          <w:szCs w:val="28"/>
        </w:rPr>
        <w:t>.</w:t>
      </w:r>
      <w:r>
        <w:rPr>
          <w:rFonts w:asciiTheme="majorHAnsi" w:hAnsiTheme="majorHAnsi" w:cs="Tahoma"/>
          <w:sz w:val="28"/>
          <w:szCs w:val="28"/>
        </w:rPr>
        <w:tab/>
      </w:r>
      <w:r>
        <w:rPr>
          <w:rFonts w:asciiTheme="majorHAnsi" w:hAnsiTheme="majorHAnsi" w:cs="Tahoma"/>
          <w:b/>
          <w:sz w:val="28"/>
          <w:szCs w:val="28"/>
        </w:rPr>
        <w:t>Teacher Armchair for the Holidays</w:t>
      </w:r>
      <w:r w:rsidRPr="00203D5E">
        <w:rPr>
          <w:rFonts w:asciiTheme="majorHAnsi" w:hAnsiTheme="majorHAnsi" w:cs="Tahoma"/>
          <w:sz w:val="28"/>
          <w:szCs w:val="28"/>
        </w:rPr>
        <w:t xml:space="preserve"> </w:t>
      </w:r>
      <w:r>
        <w:rPr>
          <w:rFonts w:asciiTheme="majorHAnsi" w:hAnsiTheme="majorHAnsi" w:cs="Tahoma"/>
          <w:sz w:val="28"/>
          <w:szCs w:val="28"/>
        </w:rPr>
        <w:t xml:space="preserve"> - </w:t>
      </w:r>
      <w:r>
        <w:rPr>
          <w:rFonts w:asciiTheme="majorHAnsi" w:hAnsiTheme="majorHAnsi" w:cs="Tahoma"/>
          <w:sz w:val="28"/>
          <w:szCs w:val="28"/>
        </w:rPr>
        <w:t xml:space="preserve">Sal D'Itri would like to give families in need and teachers/staff (approximately 140) at Gunston a gift card toward the holidays.  He projects approximately $5,000 would be needed to cover the cost of gift cards.  The discussion supported holding an armchair fundraiser.  Sal will be sending around a draft. </w:t>
      </w:r>
    </w:p>
    <w:p w:rsidR="00203D5E" w:rsidRDefault="00390FB0" w:rsidP="00203D5E">
      <w:pPr>
        <w:tabs>
          <w:tab w:val="left" w:pos="1080"/>
        </w:tabs>
        <w:ind w:left="1080" w:hanging="360"/>
        <w:rPr>
          <w:rFonts w:asciiTheme="majorHAnsi" w:hAnsiTheme="majorHAnsi" w:cs="Tahoma"/>
          <w:sz w:val="28"/>
          <w:szCs w:val="28"/>
        </w:rPr>
      </w:pPr>
      <w:r w:rsidRPr="00517FE6">
        <w:rPr>
          <w:rFonts w:asciiTheme="majorHAnsi" w:hAnsiTheme="majorHAnsi" w:cs="Tahoma"/>
          <w:sz w:val="28"/>
          <w:szCs w:val="28"/>
        </w:rPr>
        <w:tab/>
      </w:r>
    </w:p>
    <w:p w:rsidR="00C01BFD" w:rsidRPr="00EA2B2A" w:rsidRDefault="000769DE" w:rsidP="00EA2B2A">
      <w:pPr>
        <w:tabs>
          <w:tab w:val="left" w:pos="450"/>
        </w:tabs>
        <w:ind w:left="1080" w:hanging="1080"/>
        <w:rPr>
          <w:rFonts w:asciiTheme="majorHAnsi" w:hAnsiTheme="majorHAnsi" w:cs="Tahoma"/>
          <w:sz w:val="28"/>
          <w:szCs w:val="28"/>
        </w:rPr>
      </w:pPr>
      <w:r w:rsidRPr="00517FE6">
        <w:rPr>
          <w:rFonts w:asciiTheme="majorHAnsi" w:hAnsiTheme="majorHAnsi" w:cs="Tahoma"/>
          <w:sz w:val="28"/>
          <w:szCs w:val="28"/>
        </w:rPr>
        <w:t>7.</w:t>
      </w:r>
      <w:r w:rsidRPr="00517FE6">
        <w:rPr>
          <w:rFonts w:asciiTheme="majorHAnsi" w:hAnsiTheme="majorHAnsi" w:cs="Tahoma"/>
          <w:sz w:val="28"/>
          <w:szCs w:val="28"/>
        </w:rPr>
        <w:tab/>
        <w:t>Adjournment at</w:t>
      </w:r>
      <w:r w:rsidR="00EA2B2A">
        <w:rPr>
          <w:rFonts w:asciiTheme="majorHAnsi" w:hAnsiTheme="majorHAnsi" w:cs="Tahoma"/>
          <w:sz w:val="28"/>
          <w:szCs w:val="28"/>
        </w:rPr>
        <w:t xml:space="preserve"> 8:19 p</w:t>
      </w:r>
      <w:r w:rsidR="00CB263C" w:rsidRPr="00517FE6">
        <w:rPr>
          <w:rFonts w:asciiTheme="majorHAnsi" w:hAnsiTheme="majorHAnsi" w:cs="Tahoma"/>
          <w:sz w:val="28"/>
          <w:szCs w:val="28"/>
        </w:rPr>
        <w:t>m.</w:t>
      </w:r>
    </w:p>
    <w:p w:rsidR="00F75B1B" w:rsidRDefault="00F75B1B" w:rsidP="00EA2B2A">
      <w:pPr>
        <w:pStyle w:val="ListParagraph"/>
        <w:tabs>
          <w:tab w:val="left" w:pos="0"/>
        </w:tabs>
        <w:rPr>
          <w:rFonts w:asciiTheme="majorHAnsi" w:hAnsiTheme="majorHAnsi"/>
          <w:b/>
          <w:color w:val="auto"/>
          <w:sz w:val="28"/>
          <w:szCs w:val="28"/>
        </w:rPr>
      </w:pPr>
    </w:p>
    <w:p w:rsidR="00C01BFD" w:rsidRPr="00517FE6" w:rsidRDefault="00C01BFD" w:rsidP="00EA2B2A">
      <w:pPr>
        <w:pStyle w:val="ListParagraph"/>
        <w:tabs>
          <w:tab w:val="left" w:pos="0"/>
        </w:tabs>
        <w:rPr>
          <w:rFonts w:asciiTheme="majorHAnsi" w:hAnsiTheme="majorHAnsi"/>
          <w:b/>
          <w:color w:val="auto"/>
          <w:sz w:val="28"/>
          <w:szCs w:val="28"/>
        </w:rPr>
      </w:pPr>
      <w:r w:rsidRPr="00517FE6">
        <w:rPr>
          <w:rFonts w:asciiTheme="majorHAnsi" w:hAnsiTheme="majorHAnsi"/>
          <w:b/>
          <w:color w:val="auto"/>
          <w:sz w:val="28"/>
          <w:szCs w:val="28"/>
        </w:rPr>
        <w:t>Parent Attendees:</w:t>
      </w:r>
    </w:p>
    <w:tbl>
      <w:tblPr>
        <w:tblStyle w:val="TableGrid"/>
        <w:tblW w:w="9508" w:type="dxa"/>
        <w:tblInd w:w="720" w:type="dxa"/>
        <w:tblLook w:val="04A0" w:firstRow="1" w:lastRow="0" w:firstColumn="1" w:lastColumn="0" w:noHBand="0" w:noVBand="1"/>
      </w:tblPr>
      <w:tblGrid>
        <w:gridCol w:w="3528"/>
        <w:gridCol w:w="4050"/>
        <w:gridCol w:w="1930"/>
      </w:tblGrid>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b/>
                <w:color w:val="auto"/>
                <w:sz w:val="28"/>
                <w:szCs w:val="28"/>
              </w:rPr>
            </w:pPr>
            <w:r w:rsidRPr="00517FE6">
              <w:rPr>
                <w:rFonts w:asciiTheme="majorHAnsi" w:hAnsiTheme="majorHAnsi"/>
                <w:b/>
                <w:color w:val="auto"/>
                <w:sz w:val="28"/>
                <w:szCs w:val="28"/>
              </w:rPr>
              <w:t>Parent Name</w:t>
            </w:r>
          </w:p>
        </w:tc>
        <w:tc>
          <w:tcPr>
            <w:tcW w:w="4050" w:type="dxa"/>
          </w:tcPr>
          <w:p w:rsidR="00F75B1B" w:rsidRPr="00517FE6" w:rsidRDefault="00F75B1B" w:rsidP="00EA2B2A">
            <w:pPr>
              <w:pStyle w:val="ListParagraph"/>
              <w:tabs>
                <w:tab w:val="left" w:pos="0"/>
              </w:tabs>
              <w:rPr>
                <w:rFonts w:asciiTheme="majorHAnsi" w:hAnsiTheme="majorHAnsi"/>
                <w:b/>
                <w:color w:val="auto"/>
                <w:sz w:val="28"/>
                <w:szCs w:val="28"/>
              </w:rPr>
            </w:pPr>
            <w:r w:rsidRPr="00517FE6">
              <w:rPr>
                <w:rFonts w:asciiTheme="majorHAnsi" w:hAnsiTheme="majorHAnsi"/>
                <w:b/>
                <w:color w:val="auto"/>
                <w:sz w:val="28"/>
                <w:szCs w:val="28"/>
              </w:rPr>
              <w:t>Student Name(s)</w:t>
            </w:r>
          </w:p>
        </w:tc>
        <w:tc>
          <w:tcPr>
            <w:tcW w:w="1930" w:type="dxa"/>
          </w:tcPr>
          <w:p w:rsidR="00F75B1B" w:rsidRPr="00517FE6" w:rsidRDefault="00F75B1B" w:rsidP="00F75B1B">
            <w:pPr>
              <w:pStyle w:val="ListParagraph"/>
              <w:tabs>
                <w:tab w:val="left" w:pos="0"/>
              </w:tabs>
              <w:jc w:val="center"/>
              <w:rPr>
                <w:rFonts w:asciiTheme="majorHAnsi" w:hAnsiTheme="majorHAnsi"/>
                <w:b/>
                <w:color w:val="auto"/>
                <w:sz w:val="28"/>
                <w:szCs w:val="28"/>
              </w:rPr>
            </w:pPr>
            <w:r w:rsidRPr="00517FE6">
              <w:rPr>
                <w:rFonts w:asciiTheme="majorHAnsi" w:hAnsiTheme="majorHAnsi"/>
                <w:b/>
                <w:color w:val="auto"/>
                <w:sz w:val="28"/>
                <w:szCs w:val="28"/>
              </w:rPr>
              <w:t>Grade(s)</w:t>
            </w: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Dilip Ghate</w:t>
            </w: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Shalin Ghate</w:t>
            </w: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6</w:t>
            </w: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Alix Beith</w:t>
            </w: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Stefan Regelia</w:t>
            </w: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6</w:t>
            </w: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Emma Schons</w:t>
            </w: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Christian Schons</w:t>
            </w: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6</w:t>
            </w: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Jason Papacasma</w:t>
            </w: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Charlotte Papacasma</w:t>
            </w: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6</w:t>
            </w: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Harriet Morgan</w:t>
            </w: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Joanna Wahl</w:t>
            </w: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6</w:t>
            </w: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Kendra Briechle</w:t>
            </w: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Harrison Greenberg</w:t>
            </w: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6</w:t>
            </w: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Carlos Delajucera</w:t>
            </w: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Guliana</w:t>
            </w: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6</w:t>
            </w:r>
            <w:r w:rsidRPr="00F75B1B">
              <w:rPr>
                <w:rFonts w:asciiTheme="majorHAnsi" w:hAnsiTheme="majorHAnsi"/>
                <w:color w:val="auto"/>
                <w:sz w:val="28"/>
                <w:szCs w:val="28"/>
                <w:vertAlign w:val="superscript"/>
              </w:rPr>
              <w:t>th</w:t>
            </w:r>
          </w:p>
        </w:tc>
      </w:tr>
      <w:tr w:rsidR="00F75B1B" w:rsidRPr="00517FE6" w:rsidTr="00F75B1B">
        <w:tc>
          <w:tcPr>
            <w:tcW w:w="3528" w:type="dxa"/>
          </w:tcPr>
          <w:p w:rsidR="00F75B1B" w:rsidRPr="00517FE6" w:rsidRDefault="008D742F"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Munkhtuya Adiya</w:t>
            </w:r>
          </w:p>
        </w:tc>
        <w:tc>
          <w:tcPr>
            <w:tcW w:w="4050" w:type="dxa"/>
          </w:tcPr>
          <w:p w:rsidR="00F75B1B" w:rsidRPr="00517FE6" w:rsidRDefault="008D742F"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Temuulen Bulgantsogt</w:t>
            </w:r>
          </w:p>
        </w:tc>
        <w:tc>
          <w:tcPr>
            <w:tcW w:w="1930" w:type="dxa"/>
          </w:tcPr>
          <w:p w:rsidR="00F75B1B" w:rsidRPr="00517FE6" w:rsidRDefault="008D742F"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6</w:t>
            </w:r>
          </w:p>
        </w:tc>
      </w:tr>
      <w:tr w:rsidR="00F75B1B" w:rsidRPr="00517FE6" w:rsidTr="00F75B1B">
        <w:tc>
          <w:tcPr>
            <w:tcW w:w="3528" w:type="dxa"/>
          </w:tcPr>
          <w:p w:rsidR="00F75B1B" w:rsidRPr="00517FE6" w:rsidRDefault="008D742F"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Whitney Wilkin</w:t>
            </w:r>
          </w:p>
        </w:tc>
        <w:tc>
          <w:tcPr>
            <w:tcW w:w="4050" w:type="dxa"/>
          </w:tcPr>
          <w:p w:rsidR="00F75B1B" w:rsidRPr="00517FE6" w:rsidRDefault="008D742F"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Kyle</w:t>
            </w: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p>
        </w:tc>
      </w:tr>
      <w:tr w:rsidR="00F75B1B" w:rsidRPr="00517FE6" w:rsidTr="00F75B1B">
        <w:tc>
          <w:tcPr>
            <w:tcW w:w="3528" w:type="dxa"/>
          </w:tcPr>
          <w:p w:rsidR="00F75B1B" w:rsidRPr="00517FE6" w:rsidRDefault="008D742F"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Dee Bertke</w:t>
            </w:r>
          </w:p>
        </w:tc>
        <w:tc>
          <w:tcPr>
            <w:tcW w:w="4050" w:type="dxa"/>
          </w:tcPr>
          <w:p w:rsidR="00F75B1B" w:rsidRPr="00517FE6" w:rsidRDefault="008D742F"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Mike</w:t>
            </w:r>
          </w:p>
        </w:tc>
        <w:tc>
          <w:tcPr>
            <w:tcW w:w="1930" w:type="dxa"/>
          </w:tcPr>
          <w:p w:rsidR="00F75B1B" w:rsidRPr="00517FE6" w:rsidRDefault="008D742F" w:rsidP="00EA2B2A">
            <w:pPr>
              <w:pStyle w:val="ListParagraph"/>
              <w:tabs>
                <w:tab w:val="left" w:pos="0"/>
              </w:tabs>
              <w:rPr>
                <w:rFonts w:asciiTheme="majorHAnsi" w:hAnsiTheme="majorHAnsi"/>
                <w:color w:val="auto"/>
                <w:sz w:val="28"/>
                <w:szCs w:val="28"/>
              </w:rPr>
            </w:pPr>
            <w:r>
              <w:rPr>
                <w:rFonts w:asciiTheme="majorHAnsi" w:hAnsiTheme="majorHAnsi"/>
                <w:color w:val="auto"/>
                <w:sz w:val="28"/>
                <w:szCs w:val="28"/>
              </w:rPr>
              <w:t>7</w:t>
            </w: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p>
        </w:tc>
      </w:tr>
      <w:tr w:rsidR="00F75B1B" w:rsidRPr="00517FE6" w:rsidTr="00F75B1B">
        <w:tc>
          <w:tcPr>
            <w:tcW w:w="3528"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4050" w:type="dxa"/>
          </w:tcPr>
          <w:p w:rsidR="00F75B1B" w:rsidRPr="00517FE6" w:rsidRDefault="00F75B1B" w:rsidP="00EA2B2A">
            <w:pPr>
              <w:pStyle w:val="ListParagraph"/>
              <w:tabs>
                <w:tab w:val="left" w:pos="0"/>
              </w:tabs>
              <w:rPr>
                <w:rFonts w:asciiTheme="majorHAnsi" w:hAnsiTheme="majorHAnsi"/>
                <w:color w:val="auto"/>
                <w:sz w:val="28"/>
                <w:szCs w:val="28"/>
              </w:rPr>
            </w:pPr>
          </w:p>
        </w:tc>
        <w:tc>
          <w:tcPr>
            <w:tcW w:w="1930" w:type="dxa"/>
          </w:tcPr>
          <w:p w:rsidR="00F75B1B" w:rsidRPr="00517FE6" w:rsidRDefault="00F75B1B" w:rsidP="00EA2B2A">
            <w:pPr>
              <w:pStyle w:val="ListParagraph"/>
              <w:tabs>
                <w:tab w:val="left" w:pos="0"/>
              </w:tabs>
              <w:rPr>
                <w:rFonts w:asciiTheme="majorHAnsi" w:hAnsiTheme="majorHAnsi"/>
                <w:color w:val="auto"/>
                <w:sz w:val="28"/>
                <w:szCs w:val="28"/>
              </w:rPr>
            </w:pPr>
          </w:p>
        </w:tc>
      </w:tr>
    </w:tbl>
    <w:p w:rsidR="004B68C1" w:rsidRDefault="004B68C1" w:rsidP="0095218B">
      <w:pPr>
        <w:tabs>
          <w:tab w:val="left" w:pos="0"/>
        </w:tabs>
        <w:rPr>
          <w:b/>
        </w:rPr>
      </w:pPr>
    </w:p>
    <w:sectPr w:rsidR="004B68C1" w:rsidSect="00EA2B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5D6"/>
    <w:multiLevelType w:val="multilevel"/>
    <w:tmpl w:val="C7EE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71856"/>
    <w:multiLevelType w:val="hybridMultilevel"/>
    <w:tmpl w:val="87B488A8"/>
    <w:lvl w:ilvl="0" w:tplc="FEE40616">
      <w:start w:val="1"/>
      <w:numFmt w:val="decimal"/>
      <w:lvlText w:val="%1."/>
      <w:lvlJc w:val="left"/>
      <w:pPr>
        <w:tabs>
          <w:tab w:val="num" w:pos="720"/>
        </w:tabs>
        <w:ind w:left="720" w:hanging="360"/>
      </w:pPr>
    </w:lvl>
    <w:lvl w:ilvl="1" w:tplc="C38455C6">
      <w:start w:val="1"/>
      <w:numFmt w:val="decimal"/>
      <w:lvlText w:val="%2."/>
      <w:lvlJc w:val="left"/>
      <w:pPr>
        <w:tabs>
          <w:tab w:val="num" w:pos="1440"/>
        </w:tabs>
        <w:ind w:left="1440" w:hanging="360"/>
      </w:pPr>
    </w:lvl>
    <w:lvl w:ilvl="2" w:tplc="1AB6F662" w:tentative="1">
      <w:start w:val="1"/>
      <w:numFmt w:val="decimal"/>
      <w:lvlText w:val="%3."/>
      <w:lvlJc w:val="left"/>
      <w:pPr>
        <w:tabs>
          <w:tab w:val="num" w:pos="2160"/>
        </w:tabs>
        <w:ind w:left="2160" w:hanging="360"/>
      </w:pPr>
    </w:lvl>
    <w:lvl w:ilvl="3" w:tplc="A06C0100" w:tentative="1">
      <w:start w:val="1"/>
      <w:numFmt w:val="decimal"/>
      <w:lvlText w:val="%4."/>
      <w:lvlJc w:val="left"/>
      <w:pPr>
        <w:tabs>
          <w:tab w:val="num" w:pos="2880"/>
        </w:tabs>
        <w:ind w:left="2880" w:hanging="360"/>
      </w:pPr>
    </w:lvl>
    <w:lvl w:ilvl="4" w:tplc="9A46FF68" w:tentative="1">
      <w:start w:val="1"/>
      <w:numFmt w:val="decimal"/>
      <w:lvlText w:val="%5."/>
      <w:lvlJc w:val="left"/>
      <w:pPr>
        <w:tabs>
          <w:tab w:val="num" w:pos="3600"/>
        </w:tabs>
        <w:ind w:left="3600" w:hanging="360"/>
      </w:pPr>
    </w:lvl>
    <w:lvl w:ilvl="5" w:tplc="CEF4E180" w:tentative="1">
      <w:start w:val="1"/>
      <w:numFmt w:val="decimal"/>
      <w:lvlText w:val="%6."/>
      <w:lvlJc w:val="left"/>
      <w:pPr>
        <w:tabs>
          <w:tab w:val="num" w:pos="4320"/>
        </w:tabs>
        <w:ind w:left="4320" w:hanging="360"/>
      </w:pPr>
    </w:lvl>
    <w:lvl w:ilvl="6" w:tplc="81A40416" w:tentative="1">
      <w:start w:val="1"/>
      <w:numFmt w:val="decimal"/>
      <w:lvlText w:val="%7."/>
      <w:lvlJc w:val="left"/>
      <w:pPr>
        <w:tabs>
          <w:tab w:val="num" w:pos="5040"/>
        </w:tabs>
        <w:ind w:left="5040" w:hanging="360"/>
      </w:pPr>
    </w:lvl>
    <w:lvl w:ilvl="7" w:tplc="2DCE8986" w:tentative="1">
      <w:start w:val="1"/>
      <w:numFmt w:val="decimal"/>
      <w:lvlText w:val="%8."/>
      <w:lvlJc w:val="left"/>
      <w:pPr>
        <w:tabs>
          <w:tab w:val="num" w:pos="5760"/>
        </w:tabs>
        <w:ind w:left="5760" w:hanging="360"/>
      </w:pPr>
    </w:lvl>
    <w:lvl w:ilvl="8" w:tplc="3990CDEA" w:tentative="1">
      <w:start w:val="1"/>
      <w:numFmt w:val="decimal"/>
      <w:lvlText w:val="%9."/>
      <w:lvlJc w:val="left"/>
      <w:pPr>
        <w:tabs>
          <w:tab w:val="num" w:pos="6480"/>
        </w:tabs>
        <w:ind w:left="6480" w:hanging="360"/>
      </w:pPr>
    </w:lvl>
  </w:abstractNum>
  <w:abstractNum w:abstractNumId="2">
    <w:nsid w:val="433B7FCF"/>
    <w:multiLevelType w:val="hybridMultilevel"/>
    <w:tmpl w:val="47CA9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AE"/>
    <w:rsid w:val="00013C4B"/>
    <w:rsid w:val="00023487"/>
    <w:rsid w:val="00032824"/>
    <w:rsid w:val="0005797C"/>
    <w:rsid w:val="00065407"/>
    <w:rsid w:val="000769DE"/>
    <w:rsid w:val="00083483"/>
    <w:rsid w:val="000A1A54"/>
    <w:rsid w:val="000A1E6B"/>
    <w:rsid w:val="0010014E"/>
    <w:rsid w:val="00103525"/>
    <w:rsid w:val="00115937"/>
    <w:rsid w:val="00146F37"/>
    <w:rsid w:val="0016212E"/>
    <w:rsid w:val="00163F96"/>
    <w:rsid w:val="001A0B89"/>
    <w:rsid w:val="001A6081"/>
    <w:rsid w:val="00203D5E"/>
    <w:rsid w:val="0020791C"/>
    <w:rsid w:val="002607D7"/>
    <w:rsid w:val="002A3D53"/>
    <w:rsid w:val="002B53A7"/>
    <w:rsid w:val="002B6450"/>
    <w:rsid w:val="002C2E64"/>
    <w:rsid w:val="002C7771"/>
    <w:rsid w:val="002F5784"/>
    <w:rsid w:val="003707F7"/>
    <w:rsid w:val="00390FB0"/>
    <w:rsid w:val="0039623B"/>
    <w:rsid w:val="003E2019"/>
    <w:rsid w:val="003E345E"/>
    <w:rsid w:val="00407F69"/>
    <w:rsid w:val="00413B5D"/>
    <w:rsid w:val="0044796A"/>
    <w:rsid w:val="004B20C4"/>
    <w:rsid w:val="004B2BD7"/>
    <w:rsid w:val="004B68C1"/>
    <w:rsid w:val="004E3B56"/>
    <w:rsid w:val="004E65CF"/>
    <w:rsid w:val="00517FE6"/>
    <w:rsid w:val="00527580"/>
    <w:rsid w:val="005806C7"/>
    <w:rsid w:val="005852D5"/>
    <w:rsid w:val="00653F28"/>
    <w:rsid w:val="00667400"/>
    <w:rsid w:val="00697544"/>
    <w:rsid w:val="006D3052"/>
    <w:rsid w:val="00704B0C"/>
    <w:rsid w:val="00717DE7"/>
    <w:rsid w:val="0072369C"/>
    <w:rsid w:val="00725BCC"/>
    <w:rsid w:val="00731B58"/>
    <w:rsid w:val="00753108"/>
    <w:rsid w:val="0076293C"/>
    <w:rsid w:val="007923AE"/>
    <w:rsid w:val="007E795F"/>
    <w:rsid w:val="00845E3F"/>
    <w:rsid w:val="008A28CE"/>
    <w:rsid w:val="008D4C89"/>
    <w:rsid w:val="008D742F"/>
    <w:rsid w:val="00902923"/>
    <w:rsid w:val="00921FCF"/>
    <w:rsid w:val="00925E64"/>
    <w:rsid w:val="0095218B"/>
    <w:rsid w:val="009C391B"/>
    <w:rsid w:val="009C4280"/>
    <w:rsid w:val="00A02B55"/>
    <w:rsid w:val="00A26466"/>
    <w:rsid w:val="00A661CD"/>
    <w:rsid w:val="00AE6407"/>
    <w:rsid w:val="00B029CC"/>
    <w:rsid w:val="00B0481E"/>
    <w:rsid w:val="00B94448"/>
    <w:rsid w:val="00BA449D"/>
    <w:rsid w:val="00BD11EE"/>
    <w:rsid w:val="00BD3E0A"/>
    <w:rsid w:val="00C01052"/>
    <w:rsid w:val="00C01BFD"/>
    <w:rsid w:val="00C9488F"/>
    <w:rsid w:val="00CA7655"/>
    <w:rsid w:val="00CB263C"/>
    <w:rsid w:val="00CE240D"/>
    <w:rsid w:val="00D0502B"/>
    <w:rsid w:val="00D1504F"/>
    <w:rsid w:val="00D32438"/>
    <w:rsid w:val="00D94FEE"/>
    <w:rsid w:val="00D96E02"/>
    <w:rsid w:val="00DC7705"/>
    <w:rsid w:val="00E572D8"/>
    <w:rsid w:val="00E6092C"/>
    <w:rsid w:val="00E72708"/>
    <w:rsid w:val="00EA2B2A"/>
    <w:rsid w:val="00EA6FFE"/>
    <w:rsid w:val="00EB7CB3"/>
    <w:rsid w:val="00F153B1"/>
    <w:rsid w:val="00F173D7"/>
    <w:rsid w:val="00F342CC"/>
    <w:rsid w:val="00F75B1B"/>
    <w:rsid w:val="00F90793"/>
    <w:rsid w:val="00F94C8F"/>
    <w:rsid w:val="00FD7C6F"/>
    <w:rsid w:val="00FE3F89"/>
    <w:rsid w:val="00FF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87"/>
    <w:rPr>
      <w:rFonts w:ascii="Tahoma" w:hAnsi="Tahoma"/>
      <w:sz w:val="18"/>
      <w:szCs w:val="24"/>
    </w:rPr>
  </w:style>
  <w:style w:type="paragraph" w:styleId="Heading1">
    <w:name w:val="heading 1"/>
    <w:basedOn w:val="Normal"/>
    <w:next w:val="Normal"/>
    <w:link w:val="Heading1Char"/>
    <w:qFormat/>
    <w:rsid w:val="00F342CC"/>
    <w:pPr>
      <w:outlineLvl w:val="0"/>
    </w:pPr>
    <w:rPr>
      <w:rFonts w:cs="Arial"/>
      <w:b/>
      <w:bCs/>
    </w:rPr>
  </w:style>
  <w:style w:type="paragraph" w:styleId="Heading2">
    <w:name w:val="heading 2"/>
    <w:basedOn w:val="Normal"/>
    <w:next w:val="Normal"/>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2CC"/>
    <w:rPr>
      <w:rFonts w:ascii="Tahoma" w:hAnsi="Tahoma" w:cs="Arial"/>
      <w:b/>
      <w:bCs/>
      <w:sz w:val="18"/>
      <w:szCs w:val="24"/>
      <w:lang w:val="en-US" w:eastAsia="en-US" w:bidi="ar-SA"/>
    </w:rPr>
  </w:style>
  <w:style w:type="paragraph" w:customStyle="1" w:styleId="AgendaTitle">
    <w:name w:val="Agenda Title"/>
    <w:basedOn w:val="Normal"/>
    <w:rsid w:val="00103525"/>
    <w:pPr>
      <w:outlineLvl w:val="0"/>
    </w:pPr>
    <w:rPr>
      <w:rFonts w:cs="Arial"/>
      <w:b/>
      <w:bCs/>
    </w:rPr>
  </w:style>
  <w:style w:type="paragraph" w:customStyle="1" w:styleId="Agenda">
    <w:name w:val="Agenda"/>
    <w:basedOn w:val="Normal"/>
    <w:rsid w:val="00F94C8F"/>
    <w:pPr>
      <w:spacing w:after="200"/>
      <w:jc w:val="right"/>
    </w:pPr>
    <w:rPr>
      <w:b/>
      <w:color w:val="C0C0C0"/>
      <w:sz w:val="56"/>
      <w:szCs w:val="20"/>
    </w:rPr>
  </w:style>
  <w:style w:type="paragraph" w:styleId="BalloonText">
    <w:name w:val="Balloon Text"/>
    <w:basedOn w:val="Normal"/>
    <w:semiHidden/>
    <w:rsid w:val="004E3B56"/>
    <w:rPr>
      <w:rFonts w:cs="Tahoma"/>
      <w:sz w:val="16"/>
      <w:szCs w:val="16"/>
    </w:rPr>
  </w:style>
  <w:style w:type="paragraph" w:customStyle="1" w:styleId="Italic">
    <w:name w:val="Italic"/>
    <w:basedOn w:val="Normal"/>
    <w:rsid w:val="00F342CC"/>
    <w:rPr>
      <w:i/>
    </w:rPr>
  </w:style>
  <w:style w:type="paragraph" w:customStyle="1" w:styleId="Bold">
    <w:name w:val="Bold"/>
    <w:basedOn w:val="Normal"/>
    <w:rsid w:val="00921FCF"/>
    <w:pPr>
      <w:spacing w:before="40" w:after="40"/>
    </w:pPr>
    <w:rPr>
      <w:b/>
    </w:rPr>
  </w:style>
  <w:style w:type="paragraph" w:customStyle="1" w:styleId="AgendaItem">
    <w:name w:val="Agenda Item"/>
    <w:basedOn w:val="Normal"/>
    <w:rsid w:val="00921FCF"/>
    <w:pPr>
      <w:spacing w:before="40" w:after="40"/>
    </w:pPr>
  </w:style>
  <w:style w:type="paragraph" w:styleId="ListParagraph">
    <w:name w:val="List Paragraph"/>
    <w:basedOn w:val="Normal"/>
    <w:uiPriority w:val="34"/>
    <w:unhideWhenUsed/>
    <w:qFormat/>
    <w:rsid w:val="00D96E02"/>
    <w:pPr>
      <w:spacing w:after="160" w:line="276" w:lineRule="auto"/>
      <w:ind w:left="720"/>
      <w:contextualSpacing/>
    </w:pPr>
    <w:rPr>
      <w:rFonts w:asciiTheme="minorHAnsi" w:eastAsiaTheme="minorHAnsi" w:hAnsiTheme="minorHAnsi" w:cstheme="minorBidi"/>
      <w:color w:val="265898" w:themeColor="text2" w:themeTint="E6"/>
      <w:sz w:val="20"/>
      <w:szCs w:val="20"/>
      <w:lang w:eastAsia="ja-JP"/>
    </w:rPr>
  </w:style>
  <w:style w:type="character" w:styleId="Hyperlink">
    <w:name w:val="Hyperlink"/>
    <w:basedOn w:val="DefaultParagraphFont"/>
    <w:rsid w:val="003E345E"/>
    <w:rPr>
      <w:color w:val="0000FF" w:themeColor="hyperlink"/>
      <w:u w:val="single"/>
    </w:rPr>
  </w:style>
  <w:style w:type="table" w:styleId="TableGrid">
    <w:name w:val="Table Grid"/>
    <w:basedOn w:val="TableNormal"/>
    <w:uiPriority w:val="39"/>
    <w:rsid w:val="00C01BF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7580"/>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87"/>
    <w:rPr>
      <w:rFonts w:ascii="Tahoma" w:hAnsi="Tahoma"/>
      <w:sz w:val="18"/>
      <w:szCs w:val="24"/>
    </w:rPr>
  </w:style>
  <w:style w:type="paragraph" w:styleId="Heading1">
    <w:name w:val="heading 1"/>
    <w:basedOn w:val="Normal"/>
    <w:next w:val="Normal"/>
    <w:link w:val="Heading1Char"/>
    <w:qFormat/>
    <w:rsid w:val="00F342CC"/>
    <w:pPr>
      <w:outlineLvl w:val="0"/>
    </w:pPr>
    <w:rPr>
      <w:rFonts w:cs="Arial"/>
      <w:b/>
      <w:bCs/>
    </w:rPr>
  </w:style>
  <w:style w:type="paragraph" w:styleId="Heading2">
    <w:name w:val="heading 2"/>
    <w:basedOn w:val="Normal"/>
    <w:next w:val="Normal"/>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2CC"/>
    <w:rPr>
      <w:rFonts w:ascii="Tahoma" w:hAnsi="Tahoma" w:cs="Arial"/>
      <w:b/>
      <w:bCs/>
      <w:sz w:val="18"/>
      <w:szCs w:val="24"/>
      <w:lang w:val="en-US" w:eastAsia="en-US" w:bidi="ar-SA"/>
    </w:rPr>
  </w:style>
  <w:style w:type="paragraph" w:customStyle="1" w:styleId="AgendaTitle">
    <w:name w:val="Agenda Title"/>
    <w:basedOn w:val="Normal"/>
    <w:rsid w:val="00103525"/>
    <w:pPr>
      <w:outlineLvl w:val="0"/>
    </w:pPr>
    <w:rPr>
      <w:rFonts w:cs="Arial"/>
      <w:b/>
      <w:bCs/>
    </w:rPr>
  </w:style>
  <w:style w:type="paragraph" w:customStyle="1" w:styleId="Agenda">
    <w:name w:val="Agenda"/>
    <w:basedOn w:val="Normal"/>
    <w:rsid w:val="00F94C8F"/>
    <w:pPr>
      <w:spacing w:after="200"/>
      <w:jc w:val="right"/>
    </w:pPr>
    <w:rPr>
      <w:b/>
      <w:color w:val="C0C0C0"/>
      <w:sz w:val="56"/>
      <w:szCs w:val="20"/>
    </w:rPr>
  </w:style>
  <w:style w:type="paragraph" w:styleId="BalloonText">
    <w:name w:val="Balloon Text"/>
    <w:basedOn w:val="Normal"/>
    <w:semiHidden/>
    <w:rsid w:val="004E3B56"/>
    <w:rPr>
      <w:rFonts w:cs="Tahoma"/>
      <w:sz w:val="16"/>
      <w:szCs w:val="16"/>
    </w:rPr>
  </w:style>
  <w:style w:type="paragraph" w:customStyle="1" w:styleId="Italic">
    <w:name w:val="Italic"/>
    <w:basedOn w:val="Normal"/>
    <w:rsid w:val="00F342CC"/>
    <w:rPr>
      <w:i/>
    </w:rPr>
  </w:style>
  <w:style w:type="paragraph" w:customStyle="1" w:styleId="Bold">
    <w:name w:val="Bold"/>
    <w:basedOn w:val="Normal"/>
    <w:rsid w:val="00921FCF"/>
    <w:pPr>
      <w:spacing w:before="40" w:after="40"/>
    </w:pPr>
    <w:rPr>
      <w:b/>
    </w:rPr>
  </w:style>
  <w:style w:type="paragraph" w:customStyle="1" w:styleId="AgendaItem">
    <w:name w:val="Agenda Item"/>
    <w:basedOn w:val="Normal"/>
    <w:rsid w:val="00921FCF"/>
    <w:pPr>
      <w:spacing w:before="40" w:after="40"/>
    </w:pPr>
  </w:style>
  <w:style w:type="paragraph" w:styleId="ListParagraph">
    <w:name w:val="List Paragraph"/>
    <w:basedOn w:val="Normal"/>
    <w:uiPriority w:val="34"/>
    <w:unhideWhenUsed/>
    <w:qFormat/>
    <w:rsid w:val="00D96E02"/>
    <w:pPr>
      <w:spacing w:after="160" w:line="276" w:lineRule="auto"/>
      <w:ind w:left="720"/>
      <w:contextualSpacing/>
    </w:pPr>
    <w:rPr>
      <w:rFonts w:asciiTheme="minorHAnsi" w:eastAsiaTheme="minorHAnsi" w:hAnsiTheme="minorHAnsi" w:cstheme="minorBidi"/>
      <w:color w:val="265898" w:themeColor="text2" w:themeTint="E6"/>
      <w:sz w:val="20"/>
      <w:szCs w:val="20"/>
      <w:lang w:eastAsia="ja-JP"/>
    </w:rPr>
  </w:style>
  <w:style w:type="character" w:styleId="Hyperlink">
    <w:name w:val="Hyperlink"/>
    <w:basedOn w:val="DefaultParagraphFont"/>
    <w:rsid w:val="003E345E"/>
    <w:rPr>
      <w:color w:val="0000FF" w:themeColor="hyperlink"/>
      <w:u w:val="single"/>
    </w:rPr>
  </w:style>
  <w:style w:type="table" w:styleId="TableGrid">
    <w:name w:val="Table Grid"/>
    <w:basedOn w:val="TableNormal"/>
    <w:uiPriority w:val="39"/>
    <w:rsid w:val="00C01BF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75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6421">
      <w:bodyDiv w:val="1"/>
      <w:marLeft w:val="0"/>
      <w:marRight w:val="0"/>
      <w:marTop w:val="0"/>
      <w:marBottom w:val="0"/>
      <w:divBdr>
        <w:top w:val="none" w:sz="0" w:space="0" w:color="auto"/>
        <w:left w:val="none" w:sz="0" w:space="0" w:color="auto"/>
        <w:bottom w:val="none" w:sz="0" w:space="0" w:color="auto"/>
        <w:right w:val="none" w:sz="0" w:space="0" w:color="auto"/>
      </w:divBdr>
      <w:divsChild>
        <w:div w:id="762147575">
          <w:marLeft w:val="0"/>
          <w:marRight w:val="0"/>
          <w:marTop w:val="0"/>
          <w:marBottom w:val="0"/>
          <w:divBdr>
            <w:top w:val="none" w:sz="0" w:space="0" w:color="auto"/>
            <w:left w:val="none" w:sz="0" w:space="0" w:color="auto"/>
            <w:bottom w:val="none" w:sz="0" w:space="0" w:color="auto"/>
            <w:right w:val="none" w:sz="0" w:space="0" w:color="auto"/>
          </w:divBdr>
          <w:divsChild>
            <w:div w:id="485051672">
              <w:marLeft w:val="0"/>
              <w:marRight w:val="0"/>
              <w:marTop w:val="0"/>
              <w:marBottom w:val="0"/>
              <w:divBdr>
                <w:top w:val="none" w:sz="0" w:space="0" w:color="auto"/>
                <w:left w:val="none" w:sz="0" w:space="0" w:color="auto"/>
                <w:bottom w:val="none" w:sz="0" w:space="0" w:color="auto"/>
                <w:right w:val="none" w:sz="0" w:space="0" w:color="auto"/>
              </w:divBdr>
              <w:divsChild>
                <w:div w:id="1243372244">
                  <w:marLeft w:val="0"/>
                  <w:marRight w:val="0"/>
                  <w:marTop w:val="0"/>
                  <w:marBottom w:val="0"/>
                  <w:divBdr>
                    <w:top w:val="none" w:sz="0" w:space="0" w:color="auto"/>
                    <w:left w:val="none" w:sz="0" w:space="0" w:color="auto"/>
                    <w:bottom w:val="none" w:sz="0" w:space="0" w:color="auto"/>
                    <w:right w:val="none" w:sz="0" w:space="0" w:color="auto"/>
                  </w:divBdr>
                  <w:divsChild>
                    <w:div w:id="6070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14934">
      <w:bodyDiv w:val="1"/>
      <w:marLeft w:val="0"/>
      <w:marRight w:val="0"/>
      <w:marTop w:val="0"/>
      <w:marBottom w:val="0"/>
      <w:divBdr>
        <w:top w:val="none" w:sz="0" w:space="16" w:color="auto"/>
        <w:left w:val="none" w:sz="0" w:space="25" w:color="auto"/>
        <w:bottom w:val="none" w:sz="0" w:space="0" w:color="auto"/>
        <w:right w:val="none" w:sz="0" w:space="0" w:color="auto"/>
      </w:divBdr>
      <w:divsChild>
        <w:div w:id="798646296">
          <w:marLeft w:val="0"/>
          <w:marRight w:val="0"/>
          <w:marTop w:val="0"/>
          <w:marBottom w:val="0"/>
          <w:divBdr>
            <w:top w:val="none" w:sz="0" w:space="0" w:color="auto"/>
            <w:left w:val="none" w:sz="0" w:space="0" w:color="auto"/>
            <w:bottom w:val="none" w:sz="0" w:space="0" w:color="auto"/>
            <w:right w:val="none" w:sz="0" w:space="0" w:color="auto"/>
          </w:divBdr>
        </w:div>
      </w:divsChild>
    </w:div>
    <w:div w:id="1417626175">
      <w:bodyDiv w:val="1"/>
      <w:marLeft w:val="0"/>
      <w:marRight w:val="0"/>
      <w:marTop w:val="0"/>
      <w:marBottom w:val="0"/>
      <w:divBdr>
        <w:top w:val="none" w:sz="0" w:space="0" w:color="auto"/>
        <w:left w:val="none" w:sz="0" w:space="0" w:color="auto"/>
        <w:bottom w:val="none" w:sz="0" w:space="0" w:color="auto"/>
        <w:right w:val="none" w:sz="0" w:space="0" w:color="auto"/>
      </w:divBdr>
      <w:divsChild>
        <w:div w:id="904951811">
          <w:marLeft w:val="1166"/>
          <w:marRight w:val="0"/>
          <w:marTop w:val="0"/>
          <w:marBottom w:val="0"/>
          <w:divBdr>
            <w:top w:val="none" w:sz="0" w:space="0" w:color="auto"/>
            <w:left w:val="none" w:sz="0" w:space="0" w:color="auto"/>
            <w:bottom w:val="none" w:sz="0" w:space="0" w:color="auto"/>
            <w:right w:val="none" w:sz="0" w:space="0" w:color="auto"/>
          </w:divBdr>
        </w:div>
        <w:div w:id="625745743">
          <w:marLeft w:val="1166"/>
          <w:marRight w:val="0"/>
          <w:marTop w:val="0"/>
          <w:marBottom w:val="0"/>
          <w:divBdr>
            <w:top w:val="none" w:sz="0" w:space="0" w:color="auto"/>
            <w:left w:val="none" w:sz="0" w:space="0" w:color="auto"/>
            <w:bottom w:val="none" w:sz="0" w:space="0" w:color="auto"/>
            <w:right w:val="none" w:sz="0" w:space="0" w:color="auto"/>
          </w:divBdr>
        </w:div>
        <w:div w:id="1600259792">
          <w:marLeft w:val="1166"/>
          <w:marRight w:val="0"/>
          <w:marTop w:val="0"/>
          <w:marBottom w:val="0"/>
          <w:divBdr>
            <w:top w:val="none" w:sz="0" w:space="0" w:color="auto"/>
            <w:left w:val="none" w:sz="0" w:space="0" w:color="auto"/>
            <w:bottom w:val="none" w:sz="0" w:space="0" w:color="auto"/>
            <w:right w:val="none" w:sz="0" w:space="0" w:color="auto"/>
          </w:divBdr>
        </w:div>
        <w:div w:id="1897275050">
          <w:marLeft w:val="1166"/>
          <w:marRight w:val="0"/>
          <w:marTop w:val="0"/>
          <w:marBottom w:val="0"/>
          <w:divBdr>
            <w:top w:val="none" w:sz="0" w:space="0" w:color="auto"/>
            <w:left w:val="none" w:sz="0" w:space="0" w:color="auto"/>
            <w:bottom w:val="none" w:sz="0" w:space="0" w:color="auto"/>
            <w:right w:val="none" w:sz="0" w:space="0" w:color="auto"/>
          </w:divBdr>
        </w:div>
        <w:div w:id="1813209535">
          <w:marLeft w:val="1886"/>
          <w:marRight w:val="0"/>
          <w:marTop w:val="0"/>
          <w:marBottom w:val="0"/>
          <w:divBdr>
            <w:top w:val="none" w:sz="0" w:space="0" w:color="auto"/>
            <w:left w:val="none" w:sz="0" w:space="0" w:color="auto"/>
            <w:bottom w:val="none" w:sz="0" w:space="0" w:color="auto"/>
            <w:right w:val="none" w:sz="0" w:space="0" w:color="auto"/>
          </w:divBdr>
        </w:div>
        <w:div w:id="742339243">
          <w:marLeft w:val="1886"/>
          <w:marRight w:val="0"/>
          <w:marTop w:val="0"/>
          <w:marBottom w:val="0"/>
          <w:divBdr>
            <w:top w:val="none" w:sz="0" w:space="0" w:color="auto"/>
            <w:left w:val="none" w:sz="0" w:space="0" w:color="auto"/>
            <w:bottom w:val="none" w:sz="0" w:space="0" w:color="auto"/>
            <w:right w:val="none" w:sz="0" w:space="0" w:color="auto"/>
          </w:divBdr>
        </w:div>
        <w:div w:id="1155797006">
          <w:marLeft w:val="1166"/>
          <w:marRight w:val="0"/>
          <w:marTop w:val="0"/>
          <w:marBottom w:val="0"/>
          <w:divBdr>
            <w:top w:val="none" w:sz="0" w:space="0" w:color="auto"/>
            <w:left w:val="none" w:sz="0" w:space="0" w:color="auto"/>
            <w:bottom w:val="none" w:sz="0" w:space="0" w:color="auto"/>
            <w:right w:val="none" w:sz="0" w:space="0" w:color="auto"/>
          </w:divBdr>
        </w:div>
        <w:div w:id="1835342719">
          <w:marLeft w:val="188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condchancearling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72C0-D797-403A-B569-B6FD604F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Farooq</dc:creator>
  <cp:lastModifiedBy>Riley-Jamison, Meg (DC)</cp:lastModifiedBy>
  <cp:revision>11</cp:revision>
  <cp:lastPrinted>2016-11-15T20:43:00Z</cp:lastPrinted>
  <dcterms:created xsi:type="dcterms:W3CDTF">2016-11-15T20:34:00Z</dcterms:created>
  <dcterms:modified xsi:type="dcterms:W3CDTF">2016-12-13T18:12:00Z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IFAALETIYWvAsihKhvPg2YiqQuCr4otB3YKYaEHT6qL+5lYOjR5LPQzCcp1myYT2OZ01e+vVdZ9CPuen
THUkfcRHBZKH9lJn1ITHXPhjk7kfTchjLTVKjZW7OsSEBrjr82vfwQWW8YIyCInPUJgCxTk/BpfR
UWUZoXfwHAMfclV22Ym2sBq1+EYqt5Fj3D3Hs6oN2WMPgWv3gcf7XSWORen5zAeiva7ymPGTFNsN
XUR64OfN2Ktiof/xz</vt:lpwstr>
  </property>
  <property fmtid="{D5CDD505-2E9C-101B-9397-08002B2CF9AE}" pid="3" name="MAIL_MSG_ID2">
    <vt:lpwstr>/DDAuO1SumIGGsynuImk600CAFyU0ee/cu9r9TQnOIeS/E71CePsC5T2e0s
epuqTz9z37eRbKCZ</vt:lpwstr>
  </property>
  <property fmtid="{D5CDD505-2E9C-101B-9397-08002B2CF9AE}" pid="4" name="RESPONSE_SENDER_NAME">
    <vt:lpwstr>sAAA2RgG6J6jCJ38308JXZj810ryci6b/LvCRwjeV37aHus=</vt:lpwstr>
  </property>
  <property fmtid="{D5CDD505-2E9C-101B-9397-08002B2CF9AE}" pid="5" name="EMAIL_OWNER_ADDRESS">
    <vt:lpwstr>ABAAJXrvhtoYpC4A0SPmPN9Yfwb9L13qoLWfvdh0eRU1GUeDJ/c2LwJqctgH8egcXTLV</vt:lpwstr>
  </property>
</Properties>
</file>